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FB" w:rsidRDefault="00D640CF">
      <w:pPr>
        <w:keepNext/>
        <w:spacing w:line="276" w:lineRule="auto"/>
        <w:jc w:val="center"/>
        <w:textAlignment w:val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МУНИЦИПАЛЬНОЕ ОБРАЗОВАНИЕ</w:t>
      </w:r>
    </w:p>
    <w:p w:rsidR="00C477FB" w:rsidRDefault="00D640CF">
      <w:pPr>
        <w:keepNext/>
        <w:spacing w:line="276" w:lineRule="auto"/>
        <w:jc w:val="center"/>
        <w:textAlignment w:val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«ЧАИНСКОЕ СЕЛЬСКОЕ ПОСЕЛЕНИЕ»</w:t>
      </w:r>
    </w:p>
    <w:p w:rsidR="00C477FB" w:rsidRDefault="00D640CF">
      <w:pPr>
        <w:keepNext/>
        <w:spacing w:line="276" w:lineRule="auto"/>
        <w:jc w:val="center"/>
        <w:textAlignment w:val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АДМИНИСТРАЦИЯ ЧАИНСКОГО СЕЛЬСКОГО ПОСЕЛЕНИЯ</w:t>
      </w:r>
    </w:p>
    <w:p w:rsidR="00C477FB" w:rsidRDefault="00C477FB">
      <w:pPr>
        <w:keepNext/>
        <w:spacing w:line="276" w:lineRule="auto"/>
        <w:jc w:val="center"/>
        <w:textAlignment w:val="auto"/>
        <w:rPr>
          <w:rFonts w:ascii="Times New Roman" w:hAnsi="Times New Roman"/>
          <w:b/>
          <w:sz w:val="28"/>
          <w:szCs w:val="20"/>
        </w:rPr>
      </w:pPr>
    </w:p>
    <w:p w:rsidR="00C477FB" w:rsidRDefault="00C477FB">
      <w:pPr>
        <w:keepNext/>
        <w:jc w:val="center"/>
        <w:textAlignment w:val="auto"/>
        <w:rPr>
          <w:rFonts w:ascii="Times New Roman" w:hAnsi="Times New Roman"/>
          <w:b/>
          <w:sz w:val="28"/>
          <w:szCs w:val="20"/>
        </w:rPr>
      </w:pPr>
    </w:p>
    <w:p w:rsidR="00C477FB" w:rsidRDefault="00C477FB">
      <w:pPr>
        <w:keepNext/>
        <w:jc w:val="center"/>
        <w:textAlignment w:val="auto"/>
        <w:rPr>
          <w:rFonts w:ascii="Times New Roman" w:hAnsi="Times New Roman"/>
          <w:b/>
          <w:sz w:val="28"/>
          <w:szCs w:val="20"/>
        </w:rPr>
      </w:pPr>
    </w:p>
    <w:p w:rsidR="00C477FB" w:rsidRDefault="00D640CF">
      <w:pPr>
        <w:keepNext/>
        <w:jc w:val="center"/>
        <w:textAlignment w:val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ПОСТАНОВЛЕНИЕ</w:t>
      </w:r>
    </w:p>
    <w:p w:rsidR="00C477FB" w:rsidRDefault="00C477FB">
      <w:pPr>
        <w:keepNext/>
        <w:jc w:val="center"/>
        <w:textAlignment w:val="auto"/>
        <w:rPr>
          <w:rFonts w:ascii="Times New Roman" w:hAnsi="Times New Roman"/>
          <w:b/>
          <w:sz w:val="28"/>
          <w:szCs w:val="20"/>
        </w:rPr>
      </w:pPr>
    </w:p>
    <w:p w:rsidR="00C477FB" w:rsidRDefault="00D640CF">
      <w:pPr>
        <w:keepNext/>
        <w:jc w:val="center"/>
        <w:textAlignment w:val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18.12.2020</w:t>
      </w:r>
      <w:r>
        <w:rPr>
          <w:rFonts w:ascii="Times New Roman" w:hAnsi="Times New Roman"/>
          <w:sz w:val="28"/>
          <w:szCs w:val="20"/>
        </w:rPr>
        <w:tab/>
        <w:t xml:space="preserve">                                        с.Чаинск </w:t>
      </w:r>
      <w:r>
        <w:rPr>
          <w:rFonts w:ascii="Times New Roman" w:hAnsi="Times New Roman"/>
          <w:sz w:val="28"/>
          <w:szCs w:val="20"/>
        </w:rPr>
        <w:t xml:space="preserve">                                             № 112                                                                                                               </w:t>
      </w:r>
    </w:p>
    <w:p w:rsidR="00C477FB" w:rsidRDefault="00D640CF">
      <w:pPr>
        <w:keepNext/>
        <w:jc w:val="center"/>
        <w:textAlignment w:val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Чаинского района</w:t>
      </w:r>
    </w:p>
    <w:p w:rsidR="00C477FB" w:rsidRDefault="00C477FB">
      <w:pPr>
        <w:keepNext/>
        <w:jc w:val="center"/>
        <w:textAlignment w:val="auto"/>
        <w:rPr>
          <w:rFonts w:ascii="Times New Roman" w:hAnsi="Times New Roman"/>
          <w:b/>
          <w:sz w:val="28"/>
          <w:szCs w:val="20"/>
        </w:rPr>
      </w:pPr>
    </w:p>
    <w:tbl>
      <w:tblPr>
        <w:tblW w:w="4788" w:type="dxa"/>
        <w:tblCellMar>
          <w:left w:w="10" w:type="dxa"/>
          <w:right w:w="10" w:type="dxa"/>
        </w:tblCellMar>
        <w:tblLook w:val="0000"/>
      </w:tblPr>
      <w:tblGrid>
        <w:gridCol w:w="4788"/>
      </w:tblGrid>
      <w:tr w:rsidR="00C477FB">
        <w:tblPrEx>
          <w:tblCellMar>
            <w:top w:w="0" w:type="dxa"/>
            <w:bottom w:w="0" w:type="dxa"/>
          </w:tblCellMar>
        </w:tblPrEx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FB" w:rsidRDefault="00D640CF">
            <w:pPr>
              <w:suppressAutoHyphens/>
              <w:jc w:val="both"/>
              <w:textAlignment w:val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утверждении Положения о составе, порядке подготовки генерального план</w:t>
            </w: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а Чаинского сельского поселения  Чаинского  района Томской области, порядке подготовке изменений и внесения их в генеральный план, а так же составе, порядке подготовки планов реализации генерального плана</w:t>
            </w:r>
          </w:p>
          <w:p w:rsidR="00C477FB" w:rsidRDefault="00C477FB">
            <w:pPr>
              <w:jc w:val="both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77FB" w:rsidRDefault="00D640CF">
      <w:pPr>
        <w:suppressAutoHyphens/>
        <w:ind w:firstLine="720"/>
        <w:jc w:val="both"/>
        <w:textAlignment w:val="auto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частью 2 статьи 18 </w:t>
      </w:r>
      <w:r>
        <w:rPr>
          <w:rFonts w:ascii="Times New Roman" w:hAnsi="Times New Roman"/>
          <w:sz w:val="28"/>
          <w:szCs w:val="28"/>
          <w:lang w:eastAsia="ar-SA"/>
        </w:rPr>
        <w:t>Градостроительного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«Чаинское сельское посел</w:t>
      </w:r>
      <w:r>
        <w:rPr>
          <w:rFonts w:ascii="Times New Roman" w:hAnsi="Times New Roman"/>
          <w:sz w:val="28"/>
          <w:szCs w:val="28"/>
          <w:lang w:eastAsia="ar-SA"/>
        </w:rPr>
        <w:t xml:space="preserve">ение» Чаинского района Томской области </w:t>
      </w:r>
    </w:p>
    <w:p w:rsidR="00C477FB" w:rsidRDefault="00C477FB">
      <w:pPr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C477FB" w:rsidRDefault="00D640CF">
      <w:pPr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477FB" w:rsidRDefault="00C477FB">
      <w:pPr>
        <w:keepNext/>
        <w:tabs>
          <w:tab w:val="left" w:pos="1260"/>
        </w:tabs>
        <w:ind w:right="12" w:firstLine="900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C477FB" w:rsidRDefault="00D640CF">
      <w:pPr>
        <w:tabs>
          <w:tab w:val="left" w:pos="1080"/>
        </w:tabs>
        <w:jc w:val="both"/>
        <w:textAlignment w:val="auto"/>
      </w:pPr>
      <w:r>
        <w:rPr>
          <w:rFonts w:ascii="Times New Roman" w:hAnsi="Times New Roman"/>
          <w:sz w:val="28"/>
          <w:szCs w:val="28"/>
        </w:rPr>
        <w:tab/>
        <w:t>1. Утвердить Положение о составе, порядке подготовки генеральн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плана Чаинского сельского поселения  Чаинского  района Томской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ти, порядке подготовке изменений и внесения их в генеральный план,</w:t>
      </w:r>
      <w:r>
        <w:rPr>
          <w:rFonts w:ascii="Times New Roman" w:hAnsi="Times New Roman"/>
          <w:sz w:val="28"/>
          <w:szCs w:val="28"/>
        </w:rPr>
        <w:t xml:space="preserve"> а так же составе, порядке подготовки планов реализации генерального плана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приложению.</w:t>
      </w:r>
    </w:p>
    <w:p w:rsidR="00C477FB" w:rsidRDefault="00D640CF">
      <w:pPr>
        <w:widowControl w:val="0"/>
        <w:autoSpaceDE w:val="0"/>
        <w:ind w:firstLine="851"/>
        <w:jc w:val="both"/>
        <w:textAlignment w:val="auto"/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печатном издании «Официальные ведомости Чаинского сельского поселения» 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местить на официальном сайте Ч</w:t>
      </w:r>
      <w:r>
        <w:rPr>
          <w:rFonts w:ascii="Times New Roman" w:hAnsi="Times New Roman"/>
          <w:sz w:val="28"/>
          <w:szCs w:val="28"/>
        </w:rPr>
        <w:t>аинского сельского поселения в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ционно-телекоммуникационной сети «Интернет».</w:t>
      </w:r>
    </w:p>
    <w:p w:rsidR="00C477FB" w:rsidRDefault="00D640CF">
      <w:pPr>
        <w:suppressAutoHyphens/>
        <w:ind w:firstLine="851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477FB" w:rsidRDefault="00C477FB">
      <w:pPr>
        <w:tabs>
          <w:tab w:val="left" w:pos="0"/>
          <w:tab w:val="left" w:pos="1080"/>
        </w:tabs>
        <w:ind w:left="720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C477FB" w:rsidRDefault="00C477FB">
      <w:pPr>
        <w:tabs>
          <w:tab w:val="left" w:pos="7470"/>
        </w:tabs>
        <w:autoSpaceDE w:val="0"/>
        <w:ind w:right="-2"/>
        <w:rPr>
          <w:rFonts w:ascii="Times New Roman" w:hAnsi="Times New Roman"/>
          <w:sz w:val="28"/>
          <w:szCs w:val="20"/>
        </w:rPr>
      </w:pPr>
    </w:p>
    <w:p w:rsidR="00C477FB" w:rsidRDefault="00D640CF">
      <w:pPr>
        <w:tabs>
          <w:tab w:val="left" w:pos="7470"/>
        </w:tabs>
        <w:autoSpaceDE w:val="0"/>
        <w:ind w:right="-2"/>
      </w:pPr>
      <w:r>
        <w:rPr>
          <w:rFonts w:ascii="Times New Roman" w:hAnsi="Times New Roman"/>
          <w:sz w:val="28"/>
          <w:szCs w:val="20"/>
        </w:rPr>
        <w:t>Глава Чаинского сельского поселения                                              В.Н. Аникин</w:t>
      </w:r>
    </w:p>
    <w:p w:rsidR="00C477FB" w:rsidRDefault="00D640CF">
      <w:pPr>
        <w:suppressAutoHyphens/>
        <w:jc w:val="right"/>
        <w:textAlignment w:val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lastRenderedPageBreak/>
        <w:t xml:space="preserve">                                                                       Приложение </w:t>
      </w:r>
    </w:p>
    <w:p w:rsidR="00C477FB" w:rsidRDefault="00D640CF">
      <w:pPr>
        <w:tabs>
          <w:tab w:val="left" w:pos="5812"/>
        </w:tabs>
        <w:suppressAutoHyphens/>
        <w:ind w:left="4395"/>
        <w:jc w:val="right"/>
        <w:textAlignment w:val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к постановлению Администрации </w:t>
      </w:r>
    </w:p>
    <w:p w:rsidR="00C477FB" w:rsidRDefault="00D640CF">
      <w:pPr>
        <w:tabs>
          <w:tab w:val="left" w:pos="5812"/>
        </w:tabs>
        <w:suppressAutoHyphens/>
        <w:ind w:left="4395"/>
        <w:jc w:val="right"/>
        <w:textAlignment w:val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Чаинского сельского поселения </w:t>
      </w:r>
    </w:p>
    <w:p w:rsidR="00C477FB" w:rsidRDefault="00D640CF">
      <w:pPr>
        <w:tabs>
          <w:tab w:val="left" w:pos="5812"/>
        </w:tabs>
        <w:suppressAutoHyphens/>
        <w:ind w:left="4395"/>
        <w:jc w:val="right"/>
        <w:textAlignment w:val="auto"/>
      </w:pPr>
      <w:r>
        <w:rPr>
          <w:rFonts w:ascii="Times New Roman" w:hAnsi="Times New Roman"/>
          <w:sz w:val="20"/>
          <w:szCs w:val="20"/>
          <w:lang w:eastAsia="ar-SA"/>
        </w:rPr>
        <w:t>от 18.12.2020 № 112</w:t>
      </w:r>
    </w:p>
    <w:p w:rsidR="00C477FB" w:rsidRDefault="00C477FB">
      <w:pPr>
        <w:tabs>
          <w:tab w:val="left" w:pos="5812"/>
        </w:tabs>
        <w:suppressAutoHyphens/>
        <w:ind w:left="4395"/>
        <w:jc w:val="both"/>
        <w:textAlignment w:val="auto"/>
        <w:rPr>
          <w:rFonts w:ascii="Times New Roman" w:hAnsi="Times New Roman"/>
          <w:sz w:val="28"/>
          <w:szCs w:val="28"/>
          <w:lang w:eastAsia="ar-SA"/>
        </w:rPr>
      </w:pPr>
    </w:p>
    <w:p w:rsidR="00C477FB" w:rsidRDefault="00C477FB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C477FB" w:rsidRDefault="00D640CF">
      <w:pPr>
        <w:suppressAutoHyphens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C477FB" w:rsidRDefault="00D640CF">
      <w:pPr>
        <w:suppressAutoHyphens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составе, порядке подготовки генерального плана Чаинского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Чаинского  района Томской области, порядке подготовке изменений и внесения их в генеральный план, а так же составе, порядке подготовки планов реализации генерального плана </w:t>
      </w:r>
    </w:p>
    <w:p w:rsidR="00C477FB" w:rsidRDefault="00C477FB">
      <w:pPr>
        <w:suppressAutoHyphens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C477FB" w:rsidRDefault="00D640CF">
      <w:pPr>
        <w:suppressAutoHyphens/>
        <w:ind w:firstLine="709"/>
        <w:jc w:val="center"/>
        <w:textAlignment w:val="auto"/>
      </w:pPr>
      <w:r>
        <w:rPr>
          <w:rFonts w:ascii="Times New Roman" w:eastAsia="Calibri" w:hAnsi="Times New Roman"/>
          <w:b/>
          <w:bCs/>
          <w:sz w:val="26"/>
          <w:szCs w:val="26"/>
          <w:lang w:eastAsia="ar-SA"/>
        </w:rPr>
        <w:t xml:space="preserve">1.Общие положения </w:t>
      </w:r>
    </w:p>
    <w:p w:rsidR="00C477FB" w:rsidRDefault="00C477FB">
      <w:pPr>
        <w:suppressAutoHyphens/>
        <w:ind w:firstLine="709"/>
        <w:jc w:val="center"/>
        <w:textAlignment w:val="auto"/>
        <w:rPr>
          <w:rFonts w:ascii="Times New Roman" w:eastAsia="Calibri" w:hAnsi="Times New Roman"/>
          <w:sz w:val="26"/>
          <w:szCs w:val="26"/>
          <w:lang w:eastAsia="ar-SA"/>
        </w:rPr>
      </w:pP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1.1. Настоящее Положение о составе, порядке подготовки генер</w:t>
      </w:r>
      <w:r>
        <w:rPr>
          <w:rFonts w:ascii="Times New Roman" w:eastAsia="Calibri" w:hAnsi="Times New Roman"/>
          <w:sz w:val="28"/>
          <w:szCs w:val="28"/>
          <w:lang w:eastAsia="ar-SA"/>
        </w:rPr>
        <w:t>ального плана Чаинского сельского поселения Чаинского района Томской области, порядке подготовки изменений и внесения их в генеральный план, а также составе, порядке подготовки планов реализации генерального плана (далее - Положение) разработано в соответс</w:t>
      </w:r>
      <w:r>
        <w:rPr>
          <w:rFonts w:ascii="Times New Roman" w:eastAsia="Calibri" w:hAnsi="Times New Roman"/>
          <w:sz w:val="28"/>
          <w:szCs w:val="28"/>
          <w:lang w:eastAsia="ar-SA"/>
        </w:rPr>
        <w:t>твии с требованиями Градостроительного кодекса Российской Федерации (далее - Градостроительный кодекс) и законодательством Томской области.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z w:val="28"/>
          <w:szCs w:val="28"/>
          <w:lang w:eastAsia="ar-SA"/>
        </w:rPr>
        <w:t>1.2. Генеральный план Чаинского сельского поселения (далее - генеральный план) является обязательным для органов гос</w:t>
      </w:r>
      <w:r>
        <w:rPr>
          <w:rFonts w:ascii="Times New Roman" w:eastAsia="Calibri" w:hAnsi="Times New Roman"/>
          <w:sz w:val="28"/>
          <w:szCs w:val="28"/>
          <w:lang w:eastAsia="ar-SA"/>
        </w:rPr>
        <w:t>ударственной власти, органов местного самоуправления при принятии ими решений и реализации таких решений. Генеральный план не подлежит применению в части, противоречащей утвержденным документам территориального планирования Российской Федерации, документам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территориального планирования Томской области, документам территориального планирования Чаинского муниципального района Томской области, со дня утверждения.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1.3. Подготовка проекта генерального плана осуществляется в соответствии с требованиями статьи 9 Г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радостроительного кодекса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1.4.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В процессе подготовки проекта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ации об охране объектов культурного наследия и статьей 27 Градостроительного кодекса</w:t>
      </w:r>
      <w:r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1.5. Генеральный план поселения утверждается на срок не менее чем двадцать лет.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z w:val="28"/>
          <w:szCs w:val="28"/>
          <w:lang w:eastAsia="ar-SA"/>
        </w:rPr>
        <w:t>1.6. Генеральный план может являться основанием для установления или изменения границ муни</w:t>
      </w:r>
      <w:r>
        <w:rPr>
          <w:rFonts w:ascii="Times New Roman" w:eastAsia="Calibri" w:hAnsi="Times New Roman"/>
          <w:sz w:val="28"/>
          <w:szCs w:val="28"/>
          <w:lang w:eastAsia="ar-SA"/>
        </w:rPr>
        <w:t>ципального образования, в порядке, установленном законом Томской  области.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lastRenderedPageBreak/>
        <w:t>1.7. Подготовку, а также организацию процесса согласования проекта генерального плана в случаях, установленных статьей 25 Градостроительного кодекса, обеспечивает администрация посе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ления.</w:t>
      </w:r>
    </w:p>
    <w:p w:rsidR="00C477FB" w:rsidRDefault="00D640CF">
      <w:pPr>
        <w:suppressAutoHyphens/>
        <w:jc w:val="center"/>
        <w:textAlignment w:val="auto"/>
      </w:pPr>
      <w:r>
        <w:rPr>
          <w:rFonts w:ascii="Times New Roman" w:eastAsia="Calibri" w:hAnsi="Times New Roman"/>
          <w:b/>
          <w:bCs/>
          <w:sz w:val="28"/>
          <w:szCs w:val="28"/>
          <w:lang w:eastAsia="ar-SA"/>
        </w:rPr>
        <w:t>2. Состав генерального плана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2.1. Генеральный план поселения содержит: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1) положение о территориальном планировании;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2) карту планируемого размещения объектов местного значения поселения;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3) карту границ населенных пунктов (в том числе границ </w:t>
      </w:r>
      <w:r>
        <w:rPr>
          <w:rFonts w:ascii="Times New Roman" w:eastAsia="Calibri" w:hAnsi="Times New Roman"/>
          <w:sz w:val="28"/>
          <w:szCs w:val="28"/>
          <w:lang w:eastAsia="ar-SA"/>
        </w:rPr>
        <w:t>образуемых населенных пунктов), входящих в состав поселения;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4) карту функциональных зон поселения.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2.2. Положение о территориальном планировании, содержащееся в генеральном плане, включает в себя: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1) сведения о видах, назначении и наименованиях планируемы</w:t>
      </w:r>
      <w:r>
        <w:rPr>
          <w:rFonts w:ascii="Times New Roman" w:eastAsia="Calibri" w:hAnsi="Times New Roman"/>
          <w:sz w:val="28"/>
          <w:szCs w:val="28"/>
          <w:lang w:eastAsia="ar-SA"/>
        </w:rPr>
        <w:t>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</w:t>
      </w:r>
      <w:r>
        <w:rPr>
          <w:rFonts w:ascii="Times New Roman" w:eastAsia="Calibri" w:hAnsi="Times New Roman"/>
          <w:sz w:val="28"/>
          <w:szCs w:val="28"/>
          <w:lang w:eastAsia="ar-SA"/>
        </w:rPr>
        <w:t>зования территорий в случае, если установление таких зон требуется в связи с размещением данных объектов;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2) параметры функциональных зон, а также сведения о планируемых для размещения в них объектах федерального значения, объектах регионального значения, </w:t>
      </w:r>
      <w:r>
        <w:rPr>
          <w:rFonts w:ascii="Times New Roman" w:eastAsia="Calibri" w:hAnsi="Times New Roman"/>
          <w:sz w:val="28"/>
          <w:szCs w:val="28"/>
          <w:lang w:eastAsia="ar-SA"/>
        </w:rPr>
        <w:t>объектах местного значения, за исключением линейных объектов.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2.3. На указанных в пункте 2.1. настоящего Положения картах соответственно отображаются: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1) планируемые для размещения объекты местного значения поселения, относящиеся к следующим областям: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эл</w:t>
      </w:r>
      <w:r>
        <w:rPr>
          <w:rFonts w:ascii="Times New Roman" w:eastAsia="Calibri" w:hAnsi="Times New Roman"/>
          <w:sz w:val="28"/>
          <w:szCs w:val="28"/>
          <w:lang w:eastAsia="ar-SA"/>
        </w:rPr>
        <w:t>ектро-, тепло-, газо- и водоснабжение населения, водоотведение;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автомобильные дороги местного значения;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иные области в связи с решением вопросов местного значения поселения.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2) границы населенных пунктов (в том числе границы образуемых населенных пункт</w:t>
      </w:r>
      <w:r>
        <w:rPr>
          <w:rFonts w:ascii="Times New Roman" w:eastAsia="Calibri" w:hAnsi="Times New Roman"/>
          <w:sz w:val="28"/>
          <w:szCs w:val="28"/>
          <w:lang w:eastAsia="ar-SA"/>
        </w:rPr>
        <w:t>ов), входящих в состав поселения;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</w:t>
      </w:r>
      <w:r>
        <w:rPr>
          <w:rFonts w:ascii="Times New Roman" w:eastAsia="Calibri" w:hAnsi="Times New Roman"/>
          <w:sz w:val="28"/>
          <w:szCs w:val="28"/>
          <w:lang w:eastAsia="ar-SA"/>
        </w:rPr>
        <w:t>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z w:val="28"/>
          <w:szCs w:val="28"/>
          <w:lang w:eastAsia="ar-SA"/>
        </w:rPr>
        <w:t>2.4. К генеральному плану прилагаются материалы по его обоснованию в текстовой форме и в виде карт в соответствии с требованиями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частей 7 и 8 статьи 23 Градостроительного кодекса.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2.5.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Материалы, входящие в состав генерального плана, подготавливаются на бумажных и электронных носителях. 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lastRenderedPageBreak/>
        <w:t xml:space="preserve">Входящие в состав генерального плана карты, отображаемые на электронных носителях, формируются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на базе слоев цифровой картографической основы.</w:t>
      </w:r>
    </w:p>
    <w:p w:rsidR="00C477FB" w:rsidRDefault="00C477FB">
      <w:pPr>
        <w:suppressAutoHyphens/>
        <w:jc w:val="center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C477FB" w:rsidRDefault="00D640CF">
      <w:pPr>
        <w:suppressAutoHyphens/>
        <w:jc w:val="center"/>
        <w:textAlignment w:val="auto"/>
      </w:pPr>
      <w:r>
        <w:rPr>
          <w:rFonts w:ascii="Times New Roman" w:eastAsia="Calibri" w:hAnsi="Times New Roman"/>
          <w:b/>
          <w:bCs/>
          <w:sz w:val="28"/>
          <w:szCs w:val="28"/>
          <w:lang w:eastAsia="ar-SA"/>
        </w:rPr>
        <w:t>3. Подготовка генерального плана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3.1. Решение о подготовке проекта генерального плана принимается главой Чаинского сельского поселения  Чаинского района Томской области (далее – глава поселения)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в форме пост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ановления, которое опубликовывается в порядке, установленном для официального опубликования муниципальных правовых актов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Чаинского сельского поселения и размещается на официальном сайте администрации Чаинского сельского поселения (далее – администрация пос</w:t>
      </w:r>
      <w:r>
        <w:rPr>
          <w:rFonts w:ascii="Times New Roman" w:eastAsia="Calibri" w:hAnsi="Times New Roman"/>
          <w:sz w:val="28"/>
          <w:szCs w:val="28"/>
          <w:lang w:eastAsia="ar-SA"/>
        </w:rPr>
        <w:t>еления) в сети «Интернет».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3.2. В решении о подготовке проекта генерального плана определяются в том числе: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- уполномоченный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орган местного самоуправления, ответственный за разработку проекта генерального плана;</w:t>
      </w:r>
      <w:r>
        <w:rPr>
          <w:rFonts w:ascii="Times New Roman" w:eastAsia="Calibri" w:hAnsi="Times New Roman"/>
          <w:color w:val="FF0000"/>
          <w:sz w:val="28"/>
          <w:szCs w:val="28"/>
          <w:lang w:eastAsia="ar-SA"/>
        </w:rPr>
        <w:t xml:space="preserve"> 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время, место и срок приема предложений </w:t>
      </w:r>
      <w:r>
        <w:rPr>
          <w:rFonts w:ascii="Times New Roman" w:eastAsia="Calibri" w:hAnsi="Times New Roman"/>
          <w:sz w:val="28"/>
          <w:szCs w:val="28"/>
          <w:lang w:eastAsia="ar-SA"/>
        </w:rPr>
        <w:t>заинтересованных лиц.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z w:val="28"/>
          <w:szCs w:val="28"/>
          <w:lang w:eastAsia="ar-SA"/>
        </w:rPr>
        <w:t>3.3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.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ти, Правительством Томской области, органами местного самоуправления муниципальных образований, имеющих общую границу с поселением, органами местного самоуправления Чаинского района Томской области.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3.7. Доступ к проекту генерального плана обеспечивается п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утем размещения в </w:t>
      </w:r>
      <w:r>
        <w:rPr>
          <w:rFonts w:ascii="Times New Roman" w:eastAsia="Calibri" w:hAnsi="Times New Roman"/>
          <w:sz w:val="28"/>
          <w:szCs w:val="28"/>
          <w:lang w:eastAsia="ar-SA"/>
        </w:rPr>
        <w:t>Федеральной государственной информационной системе территориального планирования (далее – ФГИС ТП)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не менее чем за три </w:t>
      </w:r>
      <w:r>
        <w:rPr>
          <w:rFonts w:ascii="Times New Roman" w:eastAsia="Calibri" w:hAnsi="Times New Roman"/>
          <w:sz w:val="28"/>
          <w:szCs w:val="28"/>
          <w:lang w:eastAsia="ar-SA"/>
        </w:rPr>
        <w:t>месяца до его утверждения.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3.8. Администрация поселения направляет проект генерального плана и материалы по обоснованию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проекта в Администрацию Чаинского муниципального района Томской области (далее – администрация района) для размещения в ФГИС ТП.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3.9. Администрация поселения направляет в электронной форме и (или) посредством почтового отправления в указанные в пункте </w:t>
      </w:r>
      <w:r>
        <w:rPr>
          <w:rFonts w:ascii="Times New Roman" w:eastAsia="Calibri" w:hAnsi="Times New Roman"/>
          <w:sz w:val="28"/>
          <w:szCs w:val="28"/>
          <w:lang w:eastAsia="ar-SA"/>
        </w:rPr>
        <w:t>3.3.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z w:val="28"/>
          <w:szCs w:val="28"/>
          <w:lang w:eastAsia="ar-SA"/>
        </w:rPr>
        <w:t>3.10. Согласование проекта генерального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плана осуществляется в трехмесячный срок со дня поступления в органы, предусмотренные пунктом 3.3, настоящего положения, уведомления об обеспечении доступа к проекту генерального плана и материалам по его обоснованию в ФГИС ТП.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3.11. В случае   не поступл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ения в установленный срок главе поселения заключений на проект генерального плана от указанных в пункте 3.3 настоящего Положения органов данный проект считается согласованным с такими органами.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3.12. В случае поступления от одного или нескольких указанных </w:t>
      </w:r>
      <w:r>
        <w:rPr>
          <w:rFonts w:ascii="Times New Roman" w:eastAsia="Calibri" w:hAnsi="Times New Roman"/>
          <w:sz w:val="28"/>
          <w:szCs w:val="28"/>
          <w:lang w:eastAsia="ar-SA"/>
        </w:rPr>
        <w:t>в</w:t>
      </w:r>
      <w:hyperlink r:id="rId6" w:history="1">
        <w:r>
          <w:rPr>
            <w:rFonts w:ascii="Times New Roman" w:eastAsia="Calibri" w:hAnsi="Times New Roman"/>
            <w:sz w:val="28"/>
            <w:szCs w:val="28"/>
          </w:rPr>
          <w:t xml:space="preserve"> пункте </w:t>
        </w:r>
      </w:hyperlink>
      <w:r>
        <w:rPr>
          <w:rFonts w:ascii="Times New Roman" w:eastAsia="Calibri" w:hAnsi="Times New Roman"/>
          <w:sz w:val="28"/>
          <w:szCs w:val="28"/>
          <w:lang w:eastAsia="ar-SA"/>
        </w:rPr>
        <w:t>3.3 настоящего Положения органов заключений, содержащих положения о несогласии с проектом генерального плана с обоснованием принятого решения, глава поселения в течение тридцати дней со дня истечения установленного срок</w:t>
      </w:r>
      <w:r>
        <w:rPr>
          <w:rFonts w:ascii="Times New Roman" w:eastAsia="Calibri" w:hAnsi="Times New Roman"/>
          <w:sz w:val="28"/>
          <w:szCs w:val="28"/>
          <w:lang w:eastAsia="ar-SA"/>
        </w:rPr>
        <w:t>а согласования проекта генерального плана принимает решение о создании согласительной комиссии. Максимальный срок работы согласительной комиссии не может превышать три месяца.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По результатам работы согласительная комиссия представляет главе поселения: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- до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- материалы в текстовой форме и в виде карт по несогласованным вопросам.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z w:val="28"/>
          <w:szCs w:val="28"/>
          <w:lang w:eastAsia="ar-SA"/>
        </w:rPr>
        <w:t>3.13. На основании документов и материалов</w:t>
      </w:r>
      <w:r>
        <w:rPr>
          <w:rFonts w:ascii="Times New Roman" w:eastAsia="Calibri" w:hAnsi="Times New Roman"/>
          <w:sz w:val="28"/>
          <w:szCs w:val="28"/>
          <w:lang w:eastAsia="ar-SA"/>
        </w:rPr>
        <w:t>, представленных согласительной комиссией, глава поселения вправе принять решение о направлении согласованного или не согласованного в определенной части проекта генерального плана в Совет Чаинского сельского поселения (далее – Совет) или об отклонении так</w:t>
      </w:r>
      <w:r>
        <w:rPr>
          <w:rFonts w:ascii="Times New Roman" w:eastAsia="Calibri" w:hAnsi="Times New Roman"/>
          <w:sz w:val="28"/>
          <w:szCs w:val="28"/>
          <w:lang w:eastAsia="ar-SA"/>
        </w:rPr>
        <w:t>ого проекта и о направлении его на доработку.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iCs/>
          <w:sz w:val="28"/>
          <w:szCs w:val="28"/>
          <w:lang w:eastAsia="ar-SA"/>
        </w:rPr>
        <w:t>3.14</w:t>
      </w:r>
      <w:r>
        <w:rPr>
          <w:rFonts w:ascii="Times New Roman" w:eastAsia="Calibri" w:hAnsi="Times New Roman"/>
          <w:sz w:val="28"/>
          <w:szCs w:val="28"/>
          <w:lang w:eastAsia="ar-SA"/>
        </w:rPr>
        <w:t>. Проект генерального плана подлежит обязательному рассмотрению на публичных слушаниях, проводимых в соответствии со статьей 28 Градостроительного кодекса.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pacing w:val="-2"/>
          <w:sz w:val="28"/>
          <w:szCs w:val="28"/>
          <w:lang w:eastAsia="ar-SA"/>
        </w:rPr>
        <w:t xml:space="preserve">3.15.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Решение о проведении публичных слушаний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принимается главой поселения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в форме постановления, которое опубликовывается в порядке, установленном для официального опубликования муниципальных правовых актов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поселения и размещается на официальном сайте администрации поселения в сети «Интернет». </w:t>
      </w:r>
      <w:r>
        <w:rPr>
          <w:rFonts w:ascii="Times New Roman" w:eastAsia="Calibri" w:hAnsi="Times New Roman"/>
          <w:spacing w:val="-2"/>
          <w:sz w:val="28"/>
          <w:szCs w:val="28"/>
          <w:lang w:eastAsia="ar-SA"/>
        </w:rPr>
        <w:t>Обязат</w:t>
      </w:r>
      <w:r>
        <w:rPr>
          <w:rFonts w:ascii="Times New Roman" w:eastAsia="Calibri" w:hAnsi="Times New Roman"/>
          <w:spacing w:val="-2"/>
          <w:sz w:val="28"/>
          <w:szCs w:val="28"/>
          <w:lang w:eastAsia="ar-SA"/>
        </w:rPr>
        <w:t>ельным приложением к постановлению о проведении слушаний является проект генерального плана.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pacing w:val="-2"/>
          <w:sz w:val="28"/>
          <w:szCs w:val="28"/>
          <w:lang w:eastAsia="ar-SA"/>
        </w:rPr>
        <w:t xml:space="preserve">3.16. Заинтересованные лица вправе представлять свои предложения по проекту генерального плана </w:t>
      </w:r>
      <w:r>
        <w:rPr>
          <w:rFonts w:ascii="Times New Roman" w:eastAsia="Calibri" w:hAnsi="Times New Roman"/>
          <w:iCs/>
          <w:sz w:val="28"/>
          <w:szCs w:val="28"/>
          <w:lang w:eastAsia="ar-SA"/>
        </w:rPr>
        <w:t>в администрацию поселения.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3.17. Протоколы публичных слушаний по про</w:t>
      </w:r>
      <w:r>
        <w:rPr>
          <w:rFonts w:ascii="Times New Roman" w:eastAsia="Calibri" w:hAnsi="Times New Roman"/>
          <w:sz w:val="28"/>
          <w:szCs w:val="28"/>
          <w:lang w:eastAsia="ar-SA"/>
        </w:rPr>
        <w:t>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поселения в Совет поселения.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3.18. Совет с учетом протоколов публичных слушаний по проекту генер</w:t>
      </w:r>
      <w:r>
        <w:rPr>
          <w:rFonts w:ascii="Times New Roman" w:eastAsia="Calibri" w:hAnsi="Times New Roman"/>
          <w:sz w:val="28"/>
          <w:szCs w:val="28"/>
          <w:lang w:eastAsia="ar-SA"/>
        </w:rPr>
        <w:t>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3.19.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Утвержденный генеральный план подлежит опубликованию в порядке, установленном для официального опубликования муниципальных правовых актов поселения, иной официальной информации и размещается на официальном сайте администрации поселения в сети «Интернет», </w:t>
      </w:r>
      <w:r>
        <w:rPr>
          <w:rFonts w:ascii="Times New Roman" w:eastAsia="Calibri" w:hAnsi="Times New Roman"/>
          <w:sz w:val="28"/>
          <w:szCs w:val="28"/>
          <w:lang w:eastAsia="ar-SA"/>
        </w:rPr>
        <w:t>а также в срок, не превышающий десяти дней со дня утверждения, в ФГИС ТП.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lastRenderedPageBreak/>
        <w:t>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ТП.</w:t>
      </w:r>
    </w:p>
    <w:p w:rsidR="00C477FB" w:rsidRDefault="00C477FB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C477FB" w:rsidRDefault="00D640CF">
      <w:pPr>
        <w:suppressAutoHyphens/>
        <w:ind w:firstLine="709"/>
        <w:jc w:val="center"/>
        <w:textAlignment w:val="auto"/>
      </w:pPr>
      <w:r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4.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 xml:space="preserve">Порядок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подготовки изменений и внесения их</w:t>
      </w:r>
    </w:p>
    <w:p w:rsidR="00C477FB" w:rsidRDefault="00D640CF">
      <w:pPr>
        <w:suppressAutoHyphens/>
        <w:ind w:firstLine="709"/>
        <w:jc w:val="center"/>
        <w:textAlignment w:val="auto"/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в генеральный план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4.1.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Федерации, органов государ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ственной власти Томской области, органов местного самоуправления, а также заинтересованных физических и юридических лиц.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.</w:t>
      </w:r>
    </w:p>
    <w:p w:rsidR="00C477FB" w:rsidRDefault="00D640CF">
      <w:pPr>
        <w:suppressAutoHyphens/>
        <w:ind w:firstLine="709"/>
        <w:jc w:val="both"/>
        <w:textAlignment w:val="auto"/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4.2.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Администрация поселения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подготовке изменений в генеральный план либо мотивированного отказа субъекту, внесшему данные предложения.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4.3. Внесение изменений в генеральный план осуществляется в соответствии с требованиями статьей 9, 24, 25 Градостроительного кодекса и разделом 3 нас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тоящего Положения.</w:t>
      </w:r>
    </w:p>
    <w:p w:rsidR="00C477FB" w:rsidRDefault="00C477FB">
      <w:pPr>
        <w:suppressAutoHyphens/>
        <w:ind w:firstLine="709"/>
        <w:jc w:val="both"/>
        <w:textAlignment w:val="auto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</w:p>
    <w:p w:rsidR="00C477FB" w:rsidRDefault="00D640CF">
      <w:pPr>
        <w:suppressAutoHyphens/>
        <w:ind w:firstLine="709"/>
        <w:jc w:val="center"/>
        <w:textAlignment w:val="auto"/>
      </w:pPr>
      <w:r>
        <w:rPr>
          <w:rFonts w:ascii="Times New Roman" w:eastAsia="Calibri" w:hAnsi="Times New Roman"/>
          <w:b/>
          <w:bCs/>
          <w:sz w:val="28"/>
          <w:szCs w:val="28"/>
          <w:lang w:eastAsia="ar-SA"/>
        </w:rPr>
        <w:t>5. Реализация генерального плана поселения</w:t>
      </w:r>
    </w:p>
    <w:p w:rsidR="00C477FB" w:rsidRDefault="00D640CF">
      <w:pPr>
        <w:shd w:val="clear" w:color="auto" w:fill="FFFFFF"/>
        <w:suppressAutoHyphens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5.1. Реализация генерального плана осуществляется путем:</w:t>
      </w:r>
    </w:p>
    <w:p w:rsidR="00C477FB" w:rsidRDefault="00D640CF">
      <w:pPr>
        <w:shd w:val="clear" w:color="auto" w:fill="FFFFFF"/>
        <w:suppressAutoHyphens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C477FB" w:rsidRDefault="00D640CF">
      <w:pPr>
        <w:shd w:val="clear" w:color="auto" w:fill="FFFFFF"/>
        <w:suppressAutoHyphens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C477FB" w:rsidRDefault="00D640CF">
      <w:pPr>
        <w:shd w:val="clear" w:color="auto" w:fill="FFFFFF"/>
        <w:suppressAutoHyphens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3) со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C477FB" w:rsidRDefault="00D640CF">
      <w:pPr>
        <w:shd w:val="clear" w:color="auto" w:fill="FFFFFF"/>
        <w:suppressAutoHyphens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5.2. Реализация генерального плана осуществляется путем выполнения мероприятий, которые предусмотрены про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граммами, утвержденными администрацией поселения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главного распорядителя (распорядител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ей) средств местного бюджета, программами комплексного развития систем коммунальной инфраструктуры, программами комплексного развития социальной инфраструктуры, программами комплексного развития транспортной инфраструктуры и (при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наличии) инвестиционными п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рограммами организаций коммунального комплекса.</w:t>
      </w:r>
    </w:p>
    <w:p w:rsidR="00C477FB" w:rsidRDefault="00D640CF">
      <w:pPr>
        <w:shd w:val="clear" w:color="auto" w:fill="FFFFFF"/>
        <w:suppressAutoHyphens/>
        <w:ind w:firstLine="709"/>
        <w:jc w:val="both"/>
        <w:textAlignment w:val="auto"/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5.3. Подготовка плана реализации генерального плана осуществляется в следующем порядке: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1) принятие главой поселения решения о разработке проекта плана реализации и определения должностных лиц, ответственных </w:t>
      </w:r>
      <w:r>
        <w:rPr>
          <w:rFonts w:ascii="Times New Roman" w:eastAsia="Calibri" w:hAnsi="Times New Roman"/>
          <w:sz w:val="28"/>
          <w:szCs w:val="28"/>
          <w:lang w:eastAsia="ar-SA"/>
        </w:rPr>
        <w:t>за разработку проекта плана реализации;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2) подготовка проекта плана реализации;</w:t>
      </w:r>
    </w:p>
    <w:p w:rsidR="00C477FB" w:rsidRDefault="00D640CF">
      <w:pPr>
        <w:suppressAutoHyphens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3) утверждение главой поселения плана реализации;</w:t>
      </w:r>
    </w:p>
    <w:p w:rsidR="00C477FB" w:rsidRDefault="00D640CF">
      <w:pPr>
        <w:shd w:val="clear" w:color="auto" w:fill="FFFFFF"/>
        <w:tabs>
          <w:tab w:val="left" w:pos="5812"/>
        </w:tabs>
        <w:suppressAutoHyphens/>
        <w:ind w:firstLine="709"/>
        <w:jc w:val="both"/>
        <w:textAlignment w:val="auto"/>
      </w:pPr>
      <w:r>
        <w:rPr>
          <w:rFonts w:ascii="Times New Roman" w:hAnsi="Times New Roman"/>
          <w:sz w:val="28"/>
          <w:szCs w:val="28"/>
          <w:lang w:eastAsia="ar-SA"/>
        </w:rPr>
        <w:t>4) опубликование плана реализации в порядке, установленном для официального опубликования муниципальных правовых актов, и разм</w:t>
      </w:r>
      <w:r>
        <w:rPr>
          <w:rFonts w:ascii="Times New Roman" w:hAnsi="Times New Roman"/>
          <w:sz w:val="28"/>
          <w:szCs w:val="28"/>
          <w:lang w:eastAsia="ar-SA"/>
        </w:rPr>
        <w:t>ещение на официальном сайте администрации поселения.</w:t>
      </w:r>
    </w:p>
    <w:p w:rsidR="00C477FB" w:rsidRDefault="00C477FB">
      <w:pPr>
        <w:jc w:val="center"/>
        <w:textAlignment w:val="auto"/>
        <w:rPr>
          <w:rFonts w:ascii="Times New Roman" w:hAnsi="Times New Roman"/>
          <w:sz w:val="28"/>
          <w:szCs w:val="28"/>
          <w:u w:val="single"/>
        </w:rPr>
      </w:pPr>
    </w:p>
    <w:p w:rsidR="00C477FB" w:rsidRDefault="00C477FB">
      <w:pPr>
        <w:autoSpaceDE w:val="0"/>
        <w:rPr>
          <w:rFonts w:ascii="Times New Roman" w:hAnsi="Times New Roman"/>
          <w:sz w:val="28"/>
          <w:szCs w:val="28"/>
        </w:rPr>
      </w:pPr>
    </w:p>
    <w:sectPr w:rsidR="00C477FB" w:rsidSect="00C477FB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CF" w:rsidRDefault="00D640CF" w:rsidP="00C477FB">
      <w:r>
        <w:separator/>
      </w:r>
    </w:p>
  </w:endnote>
  <w:endnote w:type="continuationSeparator" w:id="0">
    <w:p w:rsidR="00D640CF" w:rsidRDefault="00D640CF" w:rsidP="00C4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CF" w:rsidRDefault="00D640CF" w:rsidP="00C477FB">
      <w:r w:rsidRPr="00C477FB">
        <w:rPr>
          <w:color w:val="000000"/>
        </w:rPr>
        <w:separator/>
      </w:r>
    </w:p>
  </w:footnote>
  <w:footnote w:type="continuationSeparator" w:id="0">
    <w:p w:rsidR="00D640CF" w:rsidRDefault="00D640CF" w:rsidP="00C47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7FB"/>
    <w:rsid w:val="00910E94"/>
    <w:rsid w:val="00C477FB"/>
    <w:rsid w:val="00D6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7FB"/>
    <w:rPr>
      <w:sz w:val="24"/>
      <w:szCs w:val="24"/>
    </w:rPr>
  </w:style>
  <w:style w:type="paragraph" w:styleId="1">
    <w:name w:val="heading 1"/>
    <w:basedOn w:val="a"/>
    <w:next w:val="a"/>
    <w:rsid w:val="00C477FB"/>
    <w:pPr>
      <w:keepNext/>
      <w:spacing w:before="240" w:after="6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2">
    <w:name w:val="heading 2"/>
    <w:basedOn w:val="a"/>
    <w:next w:val="a"/>
    <w:rsid w:val="00C477F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C477F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rsid w:val="00C477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rsid w:val="00C477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C477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rsid w:val="00C477FB"/>
    <w:pPr>
      <w:spacing w:before="240" w:after="60"/>
      <w:outlineLvl w:val="6"/>
    </w:pPr>
  </w:style>
  <w:style w:type="paragraph" w:styleId="8">
    <w:name w:val="heading 8"/>
    <w:basedOn w:val="a"/>
    <w:next w:val="a"/>
    <w:rsid w:val="00C477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rsid w:val="00C477F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77FB"/>
    <w:pPr>
      <w:suppressAutoHyphens/>
    </w:pPr>
    <w:rPr>
      <w:sz w:val="20"/>
      <w:szCs w:val="20"/>
    </w:rPr>
  </w:style>
  <w:style w:type="paragraph" w:customStyle="1" w:styleId="Textbody">
    <w:name w:val="Text body"/>
    <w:basedOn w:val="Standard"/>
    <w:rsid w:val="00C477FB"/>
    <w:pPr>
      <w:spacing w:after="120"/>
    </w:pPr>
  </w:style>
  <w:style w:type="paragraph" w:customStyle="1" w:styleId="Heading">
    <w:name w:val="Heading"/>
    <w:basedOn w:val="Standard"/>
    <w:next w:val="Textbody"/>
    <w:rsid w:val="00C477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Title"/>
    <w:basedOn w:val="a"/>
    <w:next w:val="a"/>
    <w:rsid w:val="00C477FB"/>
    <w:pPr>
      <w:spacing w:before="240" w:after="60"/>
      <w:jc w:val="center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a4">
    <w:name w:val="Subtitle"/>
    <w:basedOn w:val="a"/>
    <w:next w:val="a"/>
    <w:rsid w:val="00C477FB"/>
    <w:pPr>
      <w:spacing w:after="60"/>
      <w:jc w:val="center"/>
      <w:outlineLvl w:val="1"/>
    </w:pPr>
    <w:rPr>
      <w:rFonts w:ascii="Calibri Light" w:hAnsi="Calibri Light"/>
    </w:rPr>
  </w:style>
  <w:style w:type="paragraph" w:styleId="a5">
    <w:name w:val="List"/>
    <w:basedOn w:val="Textbody"/>
    <w:rsid w:val="00C477FB"/>
    <w:rPr>
      <w:rFonts w:cs="Tahoma"/>
    </w:rPr>
  </w:style>
  <w:style w:type="paragraph" w:styleId="a6">
    <w:name w:val="caption"/>
    <w:basedOn w:val="a"/>
    <w:next w:val="a"/>
    <w:rsid w:val="00C477FB"/>
    <w:rPr>
      <w:b/>
      <w:bCs/>
      <w:color w:val="5B9BD5"/>
      <w:sz w:val="18"/>
      <w:szCs w:val="18"/>
    </w:rPr>
  </w:style>
  <w:style w:type="paragraph" w:customStyle="1" w:styleId="Index">
    <w:name w:val="Index"/>
    <w:basedOn w:val="Standard"/>
    <w:rsid w:val="00C477FB"/>
    <w:pPr>
      <w:suppressLineNumbers/>
    </w:pPr>
    <w:rPr>
      <w:rFonts w:cs="Tahoma"/>
    </w:rPr>
  </w:style>
  <w:style w:type="paragraph" w:styleId="a7">
    <w:name w:val="Document Map"/>
    <w:basedOn w:val="Standard"/>
    <w:rsid w:val="00C477FB"/>
    <w:pPr>
      <w:shd w:val="clear" w:color="auto" w:fill="000080"/>
    </w:pPr>
    <w:rPr>
      <w:rFonts w:ascii="Tahoma" w:hAnsi="Tahoma" w:cs="Tahoma"/>
    </w:rPr>
  </w:style>
  <w:style w:type="character" w:customStyle="1" w:styleId="NumberingSymbols">
    <w:name w:val="Numbering Symbols"/>
    <w:rsid w:val="00C477FB"/>
  </w:style>
  <w:style w:type="character" w:customStyle="1" w:styleId="Absatz-Standardschriftart">
    <w:name w:val="Absatz-Standardschriftart"/>
    <w:rsid w:val="00C477FB"/>
  </w:style>
  <w:style w:type="character" w:customStyle="1" w:styleId="WW-Absatz-Standardschriftart">
    <w:name w:val="WW-Absatz-Standardschriftart"/>
    <w:rsid w:val="00C477FB"/>
  </w:style>
  <w:style w:type="character" w:customStyle="1" w:styleId="WW-Absatz-Standardschriftart1">
    <w:name w:val="WW-Absatz-Standardschriftart1"/>
    <w:rsid w:val="00C477FB"/>
  </w:style>
  <w:style w:type="character" w:customStyle="1" w:styleId="WW-Absatz-Standardschriftart11">
    <w:name w:val="WW-Absatz-Standardschriftart11"/>
    <w:rsid w:val="00C477FB"/>
  </w:style>
  <w:style w:type="character" w:customStyle="1" w:styleId="WW-Absatz-Standardschriftart111">
    <w:name w:val="WW-Absatz-Standardschriftart111"/>
    <w:rsid w:val="00C477FB"/>
  </w:style>
  <w:style w:type="character" w:customStyle="1" w:styleId="WW8Num3z0">
    <w:name w:val="WW8Num3z0"/>
    <w:rsid w:val="00C477F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477FB"/>
    <w:rPr>
      <w:rFonts w:ascii="Courier New" w:hAnsi="Courier New"/>
    </w:rPr>
  </w:style>
  <w:style w:type="character" w:customStyle="1" w:styleId="WW8Num3z2">
    <w:name w:val="WW8Num3z2"/>
    <w:rsid w:val="00C477FB"/>
    <w:rPr>
      <w:rFonts w:ascii="Wingdings" w:hAnsi="Wingdings"/>
    </w:rPr>
  </w:style>
  <w:style w:type="character" w:customStyle="1" w:styleId="WW8Num3z3">
    <w:name w:val="WW8Num3z3"/>
    <w:rsid w:val="00C477FB"/>
    <w:rPr>
      <w:rFonts w:ascii="Symbol" w:hAnsi="Symbol"/>
    </w:rPr>
  </w:style>
  <w:style w:type="character" w:customStyle="1" w:styleId="WW8Num4z1">
    <w:name w:val="WW8Num4z1"/>
    <w:rsid w:val="00C477FB"/>
    <w:rPr>
      <w:rFonts w:ascii="Times New Roman" w:eastAsia="Times New Roman" w:hAnsi="Times New Roman" w:cs="Times New Roman"/>
    </w:rPr>
  </w:style>
  <w:style w:type="paragraph" w:styleId="a8">
    <w:name w:val="header"/>
    <w:basedOn w:val="a"/>
    <w:rsid w:val="00C477FB"/>
    <w:pPr>
      <w:tabs>
        <w:tab w:val="center" w:pos="4677"/>
        <w:tab w:val="right" w:pos="9355"/>
      </w:tabs>
      <w:suppressAutoHyphens/>
    </w:pPr>
  </w:style>
  <w:style w:type="character" w:customStyle="1" w:styleId="a9">
    <w:name w:val="Верхний колонтитул Знак"/>
    <w:basedOn w:val="a0"/>
    <w:rsid w:val="00C477FB"/>
  </w:style>
  <w:style w:type="paragraph" w:styleId="aa">
    <w:name w:val="footer"/>
    <w:basedOn w:val="a"/>
    <w:rsid w:val="00C477FB"/>
    <w:pPr>
      <w:tabs>
        <w:tab w:val="center" w:pos="4677"/>
        <w:tab w:val="right" w:pos="9355"/>
      </w:tabs>
      <w:suppressAutoHyphens/>
    </w:pPr>
  </w:style>
  <w:style w:type="character" w:customStyle="1" w:styleId="ab">
    <w:name w:val="Нижний колонтитул Знак"/>
    <w:basedOn w:val="a0"/>
    <w:rsid w:val="00C477FB"/>
  </w:style>
  <w:style w:type="paragraph" w:styleId="ac">
    <w:name w:val="Balloon Text"/>
    <w:basedOn w:val="a"/>
    <w:rsid w:val="00C477FB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rsid w:val="00C477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sid w:val="00C477FB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20">
    <w:name w:val="Заголовок 2 Знак"/>
    <w:basedOn w:val="a0"/>
    <w:rsid w:val="00C477F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sid w:val="00C477F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rsid w:val="00C477F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rsid w:val="00C477FB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sid w:val="00C477FB"/>
    <w:rPr>
      <w:rFonts w:cs="Times New Roman"/>
      <w:b/>
      <w:bCs/>
    </w:rPr>
  </w:style>
  <w:style w:type="character" w:customStyle="1" w:styleId="70">
    <w:name w:val="Заголовок 7 Знак"/>
    <w:basedOn w:val="a0"/>
    <w:rsid w:val="00C477FB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rsid w:val="00C477F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rsid w:val="00C477FB"/>
    <w:rPr>
      <w:rFonts w:ascii="Calibri Light" w:eastAsia="Times New Roman" w:hAnsi="Calibri Light" w:cs="Times New Roman"/>
    </w:rPr>
  </w:style>
  <w:style w:type="character" w:customStyle="1" w:styleId="ae">
    <w:name w:val="Название Знак"/>
    <w:basedOn w:val="a0"/>
    <w:rsid w:val="00C477FB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af">
    <w:name w:val="Подзаголовок Знак"/>
    <w:basedOn w:val="a0"/>
    <w:rsid w:val="00C477FB"/>
    <w:rPr>
      <w:rFonts w:ascii="Calibri Light" w:eastAsia="Times New Roman" w:hAnsi="Calibri Light" w:cs="Times New Roman"/>
      <w:sz w:val="24"/>
      <w:szCs w:val="24"/>
    </w:rPr>
  </w:style>
  <w:style w:type="character" w:styleId="af0">
    <w:name w:val="Strong"/>
    <w:basedOn w:val="a0"/>
    <w:rsid w:val="00C477FB"/>
    <w:rPr>
      <w:b/>
      <w:bCs/>
    </w:rPr>
  </w:style>
  <w:style w:type="character" w:styleId="af1">
    <w:name w:val="Emphasis"/>
    <w:basedOn w:val="a0"/>
    <w:rsid w:val="00C477FB"/>
    <w:rPr>
      <w:rFonts w:ascii="Calibri" w:hAnsi="Calibri"/>
      <w:b/>
      <w:i/>
      <w:iCs/>
    </w:rPr>
  </w:style>
  <w:style w:type="paragraph" w:styleId="af2">
    <w:name w:val="No Spacing"/>
    <w:basedOn w:val="a"/>
    <w:rsid w:val="00C477FB"/>
    <w:rPr>
      <w:szCs w:val="32"/>
    </w:rPr>
  </w:style>
  <w:style w:type="paragraph" w:styleId="21">
    <w:name w:val="Quote"/>
    <w:basedOn w:val="a"/>
    <w:next w:val="a"/>
    <w:rsid w:val="00C477FB"/>
    <w:rPr>
      <w:i/>
    </w:rPr>
  </w:style>
  <w:style w:type="character" w:customStyle="1" w:styleId="22">
    <w:name w:val="Цитата 2 Знак"/>
    <w:basedOn w:val="a0"/>
    <w:rsid w:val="00C477FB"/>
    <w:rPr>
      <w:i/>
      <w:sz w:val="24"/>
      <w:szCs w:val="24"/>
    </w:rPr>
  </w:style>
  <w:style w:type="paragraph" w:styleId="af3">
    <w:name w:val="Intense Quote"/>
    <w:basedOn w:val="a"/>
    <w:next w:val="a"/>
    <w:rsid w:val="00C477FB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rsid w:val="00C477FB"/>
    <w:rPr>
      <w:b/>
      <w:i/>
      <w:sz w:val="24"/>
    </w:rPr>
  </w:style>
  <w:style w:type="character" w:styleId="af5">
    <w:name w:val="Subtle Emphasis"/>
    <w:rsid w:val="00C477FB"/>
    <w:rPr>
      <w:i/>
      <w:color w:val="5A5A5A"/>
    </w:rPr>
  </w:style>
  <w:style w:type="character" w:styleId="af6">
    <w:name w:val="Intense Emphasis"/>
    <w:basedOn w:val="a0"/>
    <w:rsid w:val="00C477FB"/>
    <w:rPr>
      <w:b/>
      <w:i/>
      <w:sz w:val="24"/>
      <w:szCs w:val="24"/>
      <w:u w:val="single"/>
    </w:rPr>
  </w:style>
  <w:style w:type="character" w:styleId="af7">
    <w:name w:val="Subtle Reference"/>
    <w:basedOn w:val="a0"/>
    <w:rsid w:val="00C477FB"/>
    <w:rPr>
      <w:sz w:val="24"/>
      <w:szCs w:val="24"/>
      <w:u w:val="single"/>
    </w:rPr>
  </w:style>
  <w:style w:type="character" w:styleId="af8">
    <w:name w:val="Intense Reference"/>
    <w:basedOn w:val="a0"/>
    <w:rsid w:val="00C477FB"/>
    <w:rPr>
      <w:b/>
      <w:sz w:val="24"/>
      <w:u w:val="single"/>
    </w:rPr>
  </w:style>
  <w:style w:type="character" w:styleId="af9">
    <w:name w:val="Book Title"/>
    <w:basedOn w:val="a0"/>
    <w:rsid w:val="00C477FB"/>
    <w:rPr>
      <w:rFonts w:ascii="Calibri Light" w:eastAsia="Times New Roman" w:hAnsi="Calibri Light"/>
      <w:b/>
      <w:i/>
      <w:sz w:val="24"/>
      <w:szCs w:val="24"/>
    </w:rPr>
  </w:style>
  <w:style w:type="paragraph" w:styleId="afa">
    <w:name w:val="TOC Heading"/>
    <w:basedOn w:val="1"/>
    <w:next w:val="a"/>
    <w:rsid w:val="00C477FB"/>
  </w:style>
  <w:style w:type="paragraph" w:styleId="afb">
    <w:name w:val="List Paragraph"/>
    <w:basedOn w:val="a"/>
    <w:rsid w:val="00C477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bookmark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12569</Characters>
  <Application>Microsoft Office Word</Application>
  <DocSecurity>0</DocSecurity>
  <Lines>104</Lines>
  <Paragraphs>29</Paragraphs>
  <ScaleCrop>false</ScaleCrop>
  <Company/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MSI</cp:lastModifiedBy>
  <cp:revision>2</cp:revision>
  <cp:lastPrinted>2020-12-18T09:58:00Z</cp:lastPrinted>
  <dcterms:created xsi:type="dcterms:W3CDTF">2024-08-02T06:37:00Z</dcterms:created>
  <dcterms:modified xsi:type="dcterms:W3CDTF">2024-08-02T06:37:00Z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