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7E" w:rsidRPr="00EF6293" w:rsidRDefault="00FC7D7E" w:rsidP="00FC7D7E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t>Томская транспортная прокуратура разъясняет о правах членов экипажа воздушного судна в случае совершения противоправных действий на борту воздушного судна</w:t>
      </w:r>
    </w:p>
    <w:p w:rsidR="00FC7D7E" w:rsidRPr="00EF6293" w:rsidRDefault="00FC7D7E" w:rsidP="00FC7D7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С 1 марта 2025 года Воздушный кодекс Российской Федерации дополняется статьей 58.2, которой определяются права членов экипажа воздушного судна в случае совершения противоправных действий на борту воздушного судна.</w:t>
      </w:r>
    </w:p>
    <w:p w:rsidR="00FC7D7E" w:rsidRPr="00EF6293" w:rsidRDefault="00FC7D7E" w:rsidP="00FC7D7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Так, члены экипажа воздушного судна на основании распоряжения командира воздушного судна имеют право применять все необходимые меры, в том числе меры принуждения, в отношении лиц,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судна.</w:t>
      </w:r>
    </w:p>
    <w:p w:rsidR="00FC7D7E" w:rsidRPr="00EF6293" w:rsidRDefault="00FC7D7E" w:rsidP="00FC7D7E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>При пресечении противоправных действий на борту воздушного судна лиц,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судна, члены экипажа воздушного судна имеют право применять специальные средства сдерживания, указанные в подпункте 2 пункта 1 статьи 58 настоящего Кодекса.</w:t>
      </w:r>
      <w:proofErr w:type="gramEnd"/>
    </w:p>
    <w:p w:rsidR="00FC7D7E" w:rsidRPr="00EF6293" w:rsidRDefault="00FC7D7E" w:rsidP="00FC7D7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br w:type="page"/>
      </w:r>
    </w:p>
    <w:p w:rsidR="0028709E" w:rsidRDefault="0028709E"/>
    <w:sectPr w:rsidR="0028709E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D7E"/>
    <w:rsid w:val="0028709E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2025-02-28T10:40:00Z</dcterms:created>
  <dcterms:modified xsi:type="dcterms:W3CDTF">2025-02-28T10:40:00Z</dcterms:modified>
</cp:coreProperties>
</file>