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88" w:rsidRPr="00EF6293" w:rsidRDefault="008B3B88" w:rsidP="008B3B88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EF6293">
        <w:rPr>
          <w:b/>
          <w:bCs/>
          <w:sz w:val="24"/>
          <w:szCs w:val="24"/>
        </w:rPr>
        <w:t>Томская транспортная прокуратура информирует об ужесточении административной ответственности юридических лиц за повторную утечку персональных данных</w:t>
      </w:r>
    </w:p>
    <w:p w:rsidR="008B3B88" w:rsidRPr="00EF6293" w:rsidRDefault="008B3B88" w:rsidP="008B3B88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>В соответствии с Федеральным законом от 30.11.2024 № 420-ФЗ «О внесении изменений в Кодекс Российской Федерации об административных правонарушениях» совершение правонарушений лицом, подвергнутым административному наказанию, может повлечь наложение штрафа от 1 до 3 процентов совокупного размера выручки компании, но не менее 25 миллионов и не более 500 миллионов рублей.</w:t>
      </w:r>
    </w:p>
    <w:p w:rsidR="008B3B88" w:rsidRPr="00EF6293" w:rsidRDefault="008B3B88" w:rsidP="008B3B88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>Также вводится разграничение административной ответственности в зависимости от количества субъектов персональных данных и идентификаторов, в отношении которых произошла утечка.</w:t>
      </w:r>
    </w:p>
    <w:p w:rsidR="008B3B88" w:rsidRPr="00EF6293" w:rsidRDefault="008B3B88" w:rsidP="008B3B88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EF6293">
        <w:rPr>
          <w:sz w:val="24"/>
          <w:szCs w:val="24"/>
        </w:rPr>
        <w:t>Кроме того за отказ в заключении, исполнении, изменении или расторжении договора с потребителем в связи с его отказом от прохождения идентификации с использованием его биометрических данных предусмотрена административная ответственности в виде штрафа на должностных лиц в размере от 50 тысяч до 100 тысяч рублей, на юридических лиц - от 200 тысяч до 500 тысяч рублей.</w:t>
      </w:r>
      <w:proofErr w:type="gramEnd"/>
    </w:p>
    <w:p w:rsidR="008B3B88" w:rsidRPr="00EF6293" w:rsidRDefault="008B3B88" w:rsidP="008B3B88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>Федеральный закон вступает в силу 30.05.2025.</w:t>
      </w:r>
    </w:p>
    <w:p w:rsidR="008B3B88" w:rsidRPr="00EF6293" w:rsidRDefault="008B3B88" w:rsidP="008B3B88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br w:type="page"/>
      </w:r>
    </w:p>
    <w:p w:rsidR="0028709E" w:rsidRPr="008B3B88" w:rsidRDefault="0028709E" w:rsidP="008B3B88"/>
    <w:sectPr w:rsidR="0028709E" w:rsidRPr="008B3B88" w:rsidSect="0028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5675"/>
    <w:rsid w:val="0028709E"/>
    <w:rsid w:val="008B3B88"/>
    <w:rsid w:val="009E190A"/>
    <w:rsid w:val="00AA622E"/>
    <w:rsid w:val="00AC5F6C"/>
    <w:rsid w:val="00CA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2025-02-28T10:40:00Z</dcterms:created>
  <dcterms:modified xsi:type="dcterms:W3CDTF">2025-02-28T10:40:00Z</dcterms:modified>
</cp:coreProperties>
</file>