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6C" w:rsidRPr="00EF6293" w:rsidRDefault="00AC5F6C" w:rsidP="00AC5F6C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информирует: с 1 марта 2025 года устанавливаются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</w:t>
      </w:r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Приказом Минтранса России от 12.09.2024 № 314 утверждены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которые вступают в силу с 01.03.2025. </w:t>
      </w:r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Указанным документом определен перечень ответственных лиц за хранение укладок, а именно:</w:t>
      </w:r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 xml:space="preserve">- в поездах дальнего следования и поездах пригородного сообщения, сформированных из пассажирских </w:t>
      </w:r>
      <w:proofErr w:type="spellStart"/>
      <w:r w:rsidRPr="00EF6293">
        <w:rPr>
          <w:sz w:val="24"/>
          <w:szCs w:val="24"/>
        </w:rPr>
        <w:t>вагоно-локомотивной</w:t>
      </w:r>
      <w:proofErr w:type="spellEnd"/>
      <w:r w:rsidRPr="00EF6293">
        <w:rPr>
          <w:sz w:val="24"/>
          <w:szCs w:val="24"/>
        </w:rPr>
        <w:t xml:space="preserve"> тяги, - уполномоченный работник перевозчика;</w:t>
      </w:r>
      <w:proofErr w:type="gramEnd"/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- в поездах дальнего следования и поездах пригородного сообщения, сформированных из мотор-вагонного подвижного состава, - уполномоченный работник локомотивной бригады.</w:t>
      </w:r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Хранение укладок для оснащения поездов осуществляется в местах, обозначенных знаком «+», которые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</w:t>
      </w:r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При этом укладки для оказания первой помощи должны быть укомплектованы в соответствии с требованиями к комплектации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утвержденными приказом Минздрава России от 24.05.2024 № 258н, и размещены в поездах дальнего следования и поездах пригородного сообщения.</w:t>
      </w:r>
      <w:proofErr w:type="gramEnd"/>
    </w:p>
    <w:p w:rsidR="00AC5F6C" w:rsidRPr="00EF6293" w:rsidRDefault="00AC5F6C" w:rsidP="00AC5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</w:p>
    <w:p w:rsidR="0028709E" w:rsidRPr="00AC5F6C" w:rsidRDefault="0028709E" w:rsidP="00AC5F6C"/>
    <w:sectPr w:rsidR="0028709E" w:rsidRPr="00AC5F6C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675"/>
    <w:rsid w:val="0028709E"/>
    <w:rsid w:val="00AC5F6C"/>
    <w:rsid w:val="00C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2025-02-28T10:38:00Z</dcterms:created>
  <dcterms:modified xsi:type="dcterms:W3CDTF">2025-02-28T10:38:00Z</dcterms:modified>
</cp:coreProperties>
</file>