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2E" w:rsidRPr="00303A2E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МУНИЦИПАЛЬНОЕ ОБРАЗОВАНИЕ</w:t>
      </w:r>
    </w:p>
    <w:p w:rsidR="00FA0CD7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«ЧАИНСКОЕ СЕЛЬСКОЕ ПОСЕЛЕНИЕ</w:t>
      </w:r>
    </w:p>
    <w:p w:rsidR="00303A2E" w:rsidRPr="00303A2E" w:rsidRDefault="00FA0CD7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ЧАИНСКОГО РАЙОНА ТОМСКОЙ ОБЛАСТИ</w:t>
      </w:r>
      <w:r w:rsidR="00303A2E" w:rsidRPr="00303A2E">
        <w:rPr>
          <w:b/>
          <w:sz w:val="28"/>
          <w:szCs w:val="28"/>
          <w:lang w:eastAsia="zh-CN"/>
        </w:rPr>
        <w:t>»</w:t>
      </w:r>
    </w:p>
    <w:p w:rsidR="00303A2E" w:rsidRPr="00303A2E" w:rsidRDefault="00303A2E" w:rsidP="00AF692E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303A2E">
        <w:rPr>
          <w:b/>
          <w:sz w:val="28"/>
          <w:szCs w:val="28"/>
          <w:lang w:eastAsia="zh-CN"/>
        </w:rPr>
        <w:t>СОВЕТ ЧАИНСКОГО СЕЛЬСКОГО ПОСЕЛЕНИЯ</w:t>
      </w:r>
    </w:p>
    <w:p w:rsidR="00303A2E" w:rsidRPr="00303A2E" w:rsidRDefault="00303A2E" w:rsidP="00AF692E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</w:p>
    <w:p w:rsidR="00303A2E" w:rsidRPr="00303A2E" w:rsidRDefault="00303A2E" w:rsidP="00303A2E">
      <w:pPr>
        <w:suppressAutoHyphens/>
        <w:jc w:val="center"/>
        <w:rPr>
          <w:sz w:val="28"/>
          <w:szCs w:val="28"/>
          <w:lang w:eastAsia="zh-CN"/>
        </w:rPr>
      </w:pPr>
    </w:p>
    <w:p w:rsidR="00303A2E" w:rsidRPr="00303A2E" w:rsidRDefault="00303A2E" w:rsidP="00303A2E">
      <w:pPr>
        <w:suppressAutoHyphens/>
        <w:jc w:val="center"/>
        <w:rPr>
          <w:b/>
          <w:sz w:val="32"/>
          <w:szCs w:val="32"/>
          <w:lang w:eastAsia="zh-CN"/>
        </w:rPr>
      </w:pPr>
      <w:r w:rsidRPr="00303A2E">
        <w:rPr>
          <w:b/>
          <w:sz w:val="28"/>
          <w:szCs w:val="28"/>
          <w:lang w:eastAsia="zh-CN"/>
        </w:rPr>
        <w:t>РЕШЕНИЕ</w:t>
      </w:r>
    </w:p>
    <w:p w:rsidR="00303A2E" w:rsidRPr="00303A2E" w:rsidRDefault="00303A2E" w:rsidP="00303A2E">
      <w:pPr>
        <w:suppressAutoHyphens/>
        <w:jc w:val="center"/>
        <w:rPr>
          <w:b/>
          <w:sz w:val="32"/>
          <w:szCs w:val="32"/>
          <w:lang w:eastAsia="zh-CN"/>
        </w:rPr>
      </w:pPr>
    </w:p>
    <w:p w:rsidR="00303A2E" w:rsidRPr="00D76826" w:rsidRDefault="009F7BA8" w:rsidP="00303A2E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00</w:t>
      </w:r>
      <w:r w:rsidR="00303A2E" w:rsidRPr="00D76826">
        <w:rPr>
          <w:sz w:val="28"/>
          <w:szCs w:val="28"/>
          <w:lang w:eastAsia="zh-CN"/>
        </w:rPr>
        <w:t>.0</w:t>
      </w:r>
      <w:r w:rsidR="00AA4291" w:rsidRPr="00D76826">
        <w:rPr>
          <w:sz w:val="28"/>
          <w:szCs w:val="28"/>
          <w:lang w:eastAsia="zh-CN"/>
        </w:rPr>
        <w:t>9</w:t>
      </w:r>
      <w:r w:rsidR="00303A2E" w:rsidRPr="00D76826">
        <w:rPr>
          <w:sz w:val="28"/>
          <w:szCs w:val="28"/>
          <w:lang w:eastAsia="zh-CN"/>
        </w:rPr>
        <w:t>.202</w:t>
      </w:r>
      <w:r w:rsidR="00FA0CD7" w:rsidRPr="00D76826">
        <w:rPr>
          <w:sz w:val="28"/>
          <w:szCs w:val="28"/>
          <w:lang w:eastAsia="zh-CN"/>
        </w:rPr>
        <w:t>4</w:t>
      </w:r>
      <w:r w:rsidR="00303A2E" w:rsidRPr="00D76826">
        <w:rPr>
          <w:sz w:val="28"/>
          <w:szCs w:val="28"/>
          <w:lang w:eastAsia="zh-CN"/>
        </w:rPr>
        <w:t xml:space="preserve">                                     </w:t>
      </w:r>
      <w:r w:rsidR="00AF692E" w:rsidRPr="00D76826">
        <w:rPr>
          <w:sz w:val="28"/>
          <w:szCs w:val="28"/>
          <w:lang w:eastAsia="zh-CN"/>
        </w:rPr>
        <w:t xml:space="preserve">    </w:t>
      </w:r>
      <w:r w:rsidR="00303A2E" w:rsidRPr="00D76826">
        <w:rPr>
          <w:sz w:val="28"/>
          <w:szCs w:val="28"/>
          <w:lang w:eastAsia="zh-CN"/>
        </w:rPr>
        <w:t xml:space="preserve">с. Чаинск                                           </w:t>
      </w:r>
      <w:r w:rsidR="00D76826">
        <w:rPr>
          <w:sz w:val="28"/>
          <w:szCs w:val="28"/>
          <w:lang w:eastAsia="zh-CN"/>
        </w:rPr>
        <w:t xml:space="preserve">№ </w:t>
      </w:r>
      <w:r>
        <w:rPr>
          <w:sz w:val="28"/>
          <w:szCs w:val="28"/>
          <w:lang w:eastAsia="zh-CN"/>
        </w:rPr>
        <w:t>00</w:t>
      </w:r>
    </w:p>
    <w:p w:rsidR="00303A2E" w:rsidRPr="00D76826" w:rsidRDefault="00894F10" w:rsidP="00D76826">
      <w:pPr>
        <w:tabs>
          <w:tab w:val="center" w:pos="4677"/>
        </w:tabs>
        <w:suppressAutoHyphens/>
        <w:rPr>
          <w:sz w:val="28"/>
          <w:szCs w:val="28"/>
        </w:rPr>
      </w:pPr>
      <w:r>
        <w:rPr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55pt;margin-top:9.05pt;width:249.05pt;height:103.5pt;z-index:251658752;mso-wrap-distance-left:9.05pt;mso-wrap-distance-right:9.05pt" strokecolor="white" strokeweight="0">
            <v:fill color2="black"/>
            <v:stroke color2="black"/>
            <v:textbox style="mso-next-textbox:#_x0000_s1028" inset="7.95pt,4.35pt,7.95pt,4.35pt">
              <w:txbxContent>
                <w:p w:rsidR="00303A2E" w:rsidRPr="00D76826" w:rsidRDefault="000821B8" w:rsidP="00303A2E">
                  <w:pPr>
                    <w:shd w:val="clear" w:color="auto" w:fill="FFFFFF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D76826">
                    <w:rPr>
                      <w:sz w:val="28"/>
                      <w:szCs w:val="28"/>
                    </w:rPr>
                    <w:t>Об утверждении порядка участия муниципального образования «Чаинское сельское поселение Чаинского района Томской области» в организациях межмуниципального сотрудничества»</w:t>
                  </w:r>
                </w:p>
              </w:txbxContent>
            </v:textbox>
          </v:shape>
        </w:pict>
      </w:r>
      <w:r w:rsidR="00AF692E" w:rsidRPr="00D76826">
        <w:rPr>
          <w:sz w:val="28"/>
          <w:szCs w:val="28"/>
          <w:lang w:eastAsia="zh-CN"/>
        </w:rPr>
        <w:tab/>
      </w:r>
    </w:p>
    <w:p w:rsidR="00303A2E" w:rsidRPr="00D76826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D76826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D76826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D76826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D76826" w:rsidRDefault="00303A2E" w:rsidP="00303A2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303A2E" w:rsidRPr="00D76826" w:rsidRDefault="00303A2E" w:rsidP="00303A2E">
      <w:pPr>
        <w:suppressAutoHyphens/>
        <w:jc w:val="both"/>
        <w:rPr>
          <w:sz w:val="28"/>
          <w:szCs w:val="28"/>
          <w:lang w:eastAsia="zh-CN"/>
        </w:rPr>
      </w:pPr>
    </w:p>
    <w:p w:rsidR="00303A2E" w:rsidRPr="00D76826" w:rsidRDefault="000821B8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76826">
        <w:rPr>
          <w:sz w:val="28"/>
          <w:szCs w:val="28"/>
          <w:lang w:eastAsia="zh-CN"/>
        </w:rPr>
        <w:t>В целях установления порядка участия муниципального образования «Чаинское сельское поселение Чаинского района Томской области» в организациях межмуниципального сотрудничества, руководствуясь Уставом муниципального образования «Чаинское сельское поселение Чаинского района Томской области»</w:t>
      </w:r>
    </w:p>
    <w:p w:rsidR="000821B8" w:rsidRPr="00D76826" w:rsidRDefault="000821B8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</w:p>
    <w:p w:rsidR="00303A2E" w:rsidRPr="00D76826" w:rsidRDefault="00303A2E" w:rsidP="00303A2E">
      <w:pPr>
        <w:suppressAutoHyphens/>
        <w:jc w:val="both"/>
        <w:rPr>
          <w:b/>
          <w:sz w:val="28"/>
          <w:szCs w:val="28"/>
          <w:lang w:eastAsia="zh-CN"/>
        </w:rPr>
      </w:pPr>
      <w:r w:rsidRPr="00D76826">
        <w:rPr>
          <w:b/>
          <w:sz w:val="28"/>
          <w:szCs w:val="28"/>
          <w:lang w:eastAsia="zh-CN"/>
        </w:rPr>
        <w:t>Совет Чаинского сельского поселения РЕШИЛ:</w:t>
      </w:r>
    </w:p>
    <w:p w:rsidR="00303A2E" w:rsidRPr="00D76826" w:rsidRDefault="00303A2E" w:rsidP="00303A2E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0821B8" w:rsidRPr="00D76826" w:rsidRDefault="00303A2E" w:rsidP="00303A2E">
      <w:pPr>
        <w:shd w:val="clear" w:color="auto" w:fill="FFFFFF"/>
        <w:ind w:right="5" w:firstLine="706"/>
        <w:jc w:val="both"/>
        <w:rPr>
          <w:sz w:val="28"/>
          <w:szCs w:val="28"/>
        </w:rPr>
      </w:pPr>
      <w:r w:rsidRPr="00D76826">
        <w:rPr>
          <w:sz w:val="28"/>
          <w:szCs w:val="28"/>
        </w:rPr>
        <w:t xml:space="preserve">1. </w:t>
      </w:r>
      <w:r w:rsidR="000821B8" w:rsidRPr="00D76826">
        <w:rPr>
          <w:sz w:val="28"/>
          <w:szCs w:val="28"/>
        </w:rPr>
        <w:t>Утвердить порядок участия муниципального образования «Чаинское сельское поселение Чаинского района Томской области» в организациях межмуниципального сотрудничества согласно приложению к настоящему решению.</w:t>
      </w:r>
    </w:p>
    <w:p w:rsidR="00FA0CD7" w:rsidRPr="00D76826" w:rsidRDefault="000821B8" w:rsidP="000821B8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76826">
        <w:rPr>
          <w:rFonts w:eastAsiaTheme="minorHAnsi"/>
          <w:sz w:val="28"/>
          <w:szCs w:val="28"/>
          <w:lang w:eastAsia="en-US"/>
        </w:rPr>
        <w:tab/>
      </w:r>
      <w:r w:rsidR="00FA0CD7" w:rsidRPr="00D76826">
        <w:rPr>
          <w:sz w:val="28"/>
          <w:szCs w:val="28"/>
          <w:shd w:val="clear" w:color="auto" w:fill="FFFFFF"/>
        </w:rPr>
        <w:t>2. Настоящее решение вступает в силу после официального обнародования.</w:t>
      </w:r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0" w:firstLine="709"/>
        <w:jc w:val="both"/>
        <w:rPr>
          <w:sz w:val="28"/>
          <w:szCs w:val="28"/>
          <w:shd w:val="clear" w:color="auto" w:fill="FFFFFF"/>
        </w:rPr>
      </w:pPr>
      <w:r w:rsidRPr="00D76826">
        <w:rPr>
          <w:sz w:val="28"/>
          <w:szCs w:val="28"/>
          <w:shd w:val="clear" w:color="auto" w:fill="FFFFFF"/>
        </w:rPr>
        <w:t xml:space="preserve">3. </w:t>
      </w:r>
      <w:proofErr w:type="gramStart"/>
      <w:r w:rsidRPr="00D76826">
        <w:rPr>
          <w:sz w:val="28"/>
          <w:szCs w:val="28"/>
          <w:shd w:val="clear" w:color="auto" w:fill="FFFFFF"/>
        </w:rPr>
        <w:t>Разместить</w:t>
      </w:r>
      <w:proofErr w:type="gramEnd"/>
      <w:r w:rsidRPr="00D76826">
        <w:rPr>
          <w:sz w:val="28"/>
          <w:szCs w:val="28"/>
          <w:shd w:val="clear" w:color="auto" w:fill="FFFFFF"/>
        </w:rPr>
        <w:t xml:space="preserve"> настоящее решение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 по адресу: https://chainskoe-r69.gosweb.gosuslugi.ru.</w:t>
      </w:r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806651" w:rsidRPr="00D76826" w:rsidRDefault="00806651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1140" w:hanging="1140"/>
        <w:jc w:val="both"/>
        <w:rPr>
          <w:sz w:val="28"/>
          <w:szCs w:val="28"/>
          <w:shd w:val="clear" w:color="auto" w:fill="FFFFFF"/>
        </w:rPr>
      </w:pPr>
      <w:r w:rsidRPr="00D76826">
        <w:rPr>
          <w:sz w:val="28"/>
          <w:szCs w:val="28"/>
          <w:shd w:val="clear" w:color="auto" w:fill="FFFFFF"/>
        </w:rPr>
        <w:t xml:space="preserve">Председатель Совета </w:t>
      </w:r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1140" w:hanging="1140"/>
        <w:jc w:val="both"/>
        <w:rPr>
          <w:sz w:val="28"/>
          <w:szCs w:val="28"/>
          <w:shd w:val="clear" w:color="auto" w:fill="FFFFFF"/>
        </w:rPr>
      </w:pPr>
      <w:r w:rsidRPr="00D76826">
        <w:rPr>
          <w:sz w:val="28"/>
          <w:szCs w:val="28"/>
          <w:shd w:val="clear" w:color="auto" w:fill="FFFFFF"/>
        </w:rPr>
        <w:t>Чаинского сельского поселения</w:t>
      </w:r>
      <w:r w:rsidRPr="00D76826">
        <w:rPr>
          <w:sz w:val="28"/>
          <w:szCs w:val="28"/>
          <w:shd w:val="clear" w:color="auto" w:fill="FFFFFF"/>
        </w:rPr>
        <w:tab/>
        <w:t xml:space="preserve">                                           С.Ю. </w:t>
      </w:r>
      <w:proofErr w:type="spellStart"/>
      <w:r w:rsidRPr="00D76826">
        <w:rPr>
          <w:sz w:val="28"/>
          <w:szCs w:val="28"/>
          <w:shd w:val="clear" w:color="auto" w:fill="FFFFFF"/>
        </w:rPr>
        <w:t>Трушляков</w:t>
      </w:r>
      <w:proofErr w:type="spellEnd"/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806651" w:rsidRPr="00D76826" w:rsidRDefault="00806651" w:rsidP="00FA0CD7">
      <w:pPr>
        <w:pStyle w:val="a8"/>
        <w:autoSpaceDE w:val="0"/>
        <w:autoSpaceDN w:val="0"/>
        <w:adjustRightInd w:val="0"/>
        <w:spacing w:after="200"/>
        <w:ind w:left="1140"/>
        <w:jc w:val="both"/>
        <w:rPr>
          <w:sz w:val="28"/>
          <w:szCs w:val="28"/>
          <w:shd w:val="clear" w:color="auto" w:fill="FFFFFF"/>
        </w:rPr>
      </w:pPr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0"/>
        <w:jc w:val="both"/>
        <w:rPr>
          <w:sz w:val="28"/>
          <w:szCs w:val="28"/>
          <w:shd w:val="clear" w:color="auto" w:fill="FFFFFF"/>
        </w:rPr>
      </w:pPr>
      <w:r w:rsidRPr="00D76826">
        <w:rPr>
          <w:sz w:val="28"/>
          <w:szCs w:val="28"/>
          <w:shd w:val="clear" w:color="auto" w:fill="FFFFFF"/>
        </w:rPr>
        <w:t xml:space="preserve">Глава Чаинского </w:t>
      </w:r>
    </w:p>
    <w:p w:rsidR="00FA0CD7" w:rsidRPr="00D76826" w:rsidRDefault="00FA0CD7" w:rsidP="00FA0CD7">
      <w:pPr>
        <w:pStyle w:val="a8"/>
        <w:autoSpaceDE w:val="0"/>
        <w:autoSpaceDN w:val="0"/>
        <w:adjustRightInd w:val="0"/>
        <w:spacing w:after="200"/>
        <w:ind w:left="0"/>
        <w:jc w:val="both"/>
        <w:rPr>
          <w:sz w:val="28"/>
          <w:szCs w:val="28"/>
          <w:shd w:val="clear" w:color="auto" w:fill="FFFFFF"/>
        </w:rPr>
      </w:pPr>
      <w:r w:rsidRPr="00D76826">
        <w:rPr>
          <w:sz w:val="28"/>
          <w:szCs w:val="28"/>
          <w:shd w:val="clear" w:color="auto" w:fill="FFFFFF"/>
        </w:rPr>
        <w:t>сельского поселения                                                                 В.Н. Аникин</w:t>
      </w:r>
    </w:p>
    <w:p w:rsidR="00FA0CD7" w:rsidRPr="00D76826" w:rsidRDefault="00FA0CD7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sz w:val="28"/>
          <w:szCs w:val="28"/>
          <w:shd w:val="clear" w:color="auto" w:fill="FFFFFF"/>
        </w:rPr>
      </w:pPr>
    </w:p>
    <w:p w:rsidR="000821B8" w:rsidRPr="00860668" w:rsidRDefault="000821B8" w:rsidP="000821B8">
      <w:pPr>
        <w:widowControl w:val="0"/>
        <w:autoSpaceDE w:val="0"/>
        <w:autoSpaceDN w:val="0"/>
        <w:adjustRightInd w:val="0"/>
        <w:ind w:left="4820"/>
        <w:rPr>
          <w:sz w:val="20"/>
          <w:szCs w:val="20"/>
        </w:rPr>
      </w:pPr>
      <w:r w:rsidRPr="00860668">
        <w:rPr>
          <w:sz w:val="20"/>
          <w:szCs w:val="20"/>
        </w:rPr>
        <w:lastRenderedPageBreak/>
        <w:t>Приложение</w:t>
      </w:r>
    </w:p>
    <w:p w:rsidR="000821B8" w:rsidRPr="00860668" w:rsidRDefault="000821B8" w:rsidP="000821B8">
      <w:pPr>
        <w:widowControl w:val="0"/>
        <w:autoSpaceDE w:val="0"/>
        <w:autoSpaceDN w:val="0"/>
        <w:adjustRightInd w:val="0"/>
        <w:ind w:left="4820"/>
        <w:rPr>
          <w:sz w:val="20"/>
          <w:szCs w:val="20"/>
        </w:rPr>
      </w:pPr>
      <w:r w:rsidRPr="00860668">
        <w:rPr>
          <w:sz w:val="20"/>
          <w:szCs w:val="20"/>
        </w:rPr>
        <w:t>к решению Совета Чаинского сельского поселения</w:t>
      </w:r>
    </w:p>
    <w:p w:rsidR="000821B8" w:rsidRPr="000821B8" w:rsidRDefault="009F7BA8" w:rsidP="000821B8">
      <w:pPr>
        <w:widowControl w:val="0"/>
        <w:autoSpaceDE w:val="0"/>
        <w:autoSpaceDN w:val="0"/>
        <w:adjustRightInd w:val="0"/>
        <w:ind w:left="4820"/>
        <w:rPr>
          <w:sz w:val="20"/>
          <w:szCs w:val="20"/>
        </w:rPr>
      </w:pPr>
      <w:r>
        <w:rPr>
          <w:sz w:val="20"/>
          <w:szCs w:val="20"/>
        </w:rPr>
        <w:t xml:space="preserve"> от 00</w:t>
      </w:r>
      <w:r w:rsidR="000821B8" w:rsidRPr="00860668">
        <w:rPr>
          <w:sz w:val="20"/>
          <w:szCs w:val="20"/>
        </w:rPr>
        <w:t>.0</w:t>
      </w:r>
      <w:r w:rsidR="00AA4291">
        <w:rPr>
          <w:sz w:val="20"/>
          <w:szCs w:val="20"/>
        </w:rPr>
        <w:t>9</w:t>
      </w:r>
      <w:r w:rsidR="000821B8" w:rsidRPr="00860668">
        <w:rPr>
          <w:sz w:val="20"/>
          <w:szCs w:val="20"/>
        </w:rPr>
        <w:t xml:space="preserve">.2024 № </w:t>
      </w:r>
      <w:r>
        <w:rPr>
          <w:sz w:val="20"/>
          <w:szCs w:val="20"/>
        </w:rPr>
        <w:t>00</w:t>
      </w:r>
      <w:bookmarkStart w:id="0" w:name="_GoBack"/>
      <w:bookmarkEnd w:id="0"/>
    </w:p>
    <w:p w:rsidR="000821B8" w:rsidRPr="00D76826" w:rsidRDefault="000821B8" w:rsidP="002E3A10">
      <w:pPr>
        <w:pStyle w:val="a8"/>
        <w:autoSpaceDE w:val="0"/>
        <w:autoSpaceDN w:val="0"/>
        <w:adjustRightInd w:val="0"/>
        <w:spacing w:after="200"/>
        <w:ind w:left="0" w:firstLine="720"/>
        <w:jc w:val="both"/>
        <w:rPr>
          <w:rFonts w:eastAsia="Calibri"/>
          <w:sz w:val="28"/>
          <w:szCs w:val="28"/>
          <w:lang w:eastAsia="en-US"/>
        </w:rPr>
      </w:pPr>
    </w:p>
    <w:p w:rsidR="000821B8" w:rsidRPr="00D76826" w:rsidRDefault="000821B8" w:rsidP="000821B8">
      <w:pPr>
        <w:keepNext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76826">
        <w:rPr>
          <w:rFonts w:eastAsia="Calibri"/>
          <w:sz w:val="28"/>
          <w:szCs w:val="28"/>
          <w:lang w:eastAsia="en-US"/>
        </w:rPr>
        <w:tab/>
      </w:r>
      <w:r w:rsidRPr="00D76826">
        <w:rPr>
          <w:b/>
          <w:sz w:val="28"/>
          <w:szCs w:val="28"/>
        </w:rPr>
        <w:t>ПОРЯДОК</w:t>
      </w:r>
    </w:p>
    <w:p w:rsidR="000821B8" w:rsidRPr="00D76826" w:rsidRDefault="000821B8" w:rsidP="000821B8">
      <w:pPr>
        <w:keepNext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76826">
        <w:rPr>
          <w:b/>
          <w:sz w:val="28"/>
          <w:szCs w:val="28"/>
        </w:rPr>
        <w:t>УЧАСТИЯ МУНИЦИПАЛЬНОГО</w:t>
      </w:r>
      <w:r w:rsidR="00D76826" w:rsidRPr="00D76826">
        <w:rPr>
          <w:b/>
          <w:sz w:val="28"/>
          <w:szCs w:val="28"/>
        </w:rPr>
        <w:t xml:space="preserve"> </w:t>
      </w:r>
      <w:r w:rsidRPr="00D76826">
        <w:rPr>
          <w:b/>
          <w:sz w:val="28"/>
          <w:szCs w:val="28"/>
        </w:rPr>
        <w:t xml:space="preserve">ОБРАЗОВАНИЯ </w:t>
      </w:r>
      <w:r w:rsidR="00860668" w:rsidRPr="00D76826">
        <w:rPr>
          <w:b/>
          <w:sz w:val="28"/>
          <w:szCs w:val="28"/>
        </w:rPr>
        <w:t xml:space="preserve">«ЧАИНСКОЕ СЕЛЬСКОЕ ПОСЕЛЕНИЕ ЧАИНСКОГО РАЙОНА ТОМСКОЙ ОБЛАСТИ» </w:t>
      </w:r>
      <w:r w:rsidRPr="00D76826">
        <w:rPr>
          <w:b/>
          <w:sz w:val="28"/>
          <w:szCs w:val="28"/>
        </w:rPr>
        <w:t>В ОРГАНИЗАЦИЯХ МЕЖМУНИЦИПАЛЬНОГО СОТРУДНИЧЕСТВА</w:t>
      </w:r>
    </w:p>
    <w:p w:rsidR="000821B8" w:rsidRPr="00D76826" w:rsidRDefault="000821B8" w:rsidP="000821B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21B8" w:rsidRPr="00D76826" w:rsidRDefault="000821B8" w:rsidP="00082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 xml:space="preserve">1. </w:t>
      </w:r>
      <w:proofErr w:type="gramStart"/>
      <w:r w:rsidRPr="00D76826">
        <w:rPr>
          <w:bCs/>
          <w:kern w:val="2"/>
          <w:sz w:val="28"/>
          <w:szCs w:val="28"/>
        </w:rPr>
        <w:t xml:space="preserve">Настоящий </w:t>
      </w:r>
      <w:r w:rsidRPr="00D76826">
        <w:rPr>
          <w:sz w:val="28"/>
          <w:szCs w:val="28"/>
        </w:rPr>
        <w:t xml:space="preserve">Порядок </w:t>
      </w:r>
      <w:r w:rsidR="00AA4291" w:rsidRPr="00D76826">
        <w:rPr>
          <w:sz w:val="28"/>
          <w:szCs w:val="28"/>
        </w:rPr>
        <w:t xml:space="preserve">разработан </w:t>
      </w:r>
      <w:r w:rsidRPr="00D76826">
        <w:rPr>
          <w:sz w:val="28"/>
          <w:szCs w:val="28"/>
        </w:rPr>
        <w:t>в соответствии с Конституцией Российской Федерации, Гражданским кодексом Российской Федерации, Федеральным законом от 6 октября 2003</w:t>
      </w:r>
      <w:r w:rsidR="00806651" w:rsidRPr="00D76826">
        <w:rPr>
          <w:sz w:val="28"/>
          <w:szCs w:val="28"/>
        </w:rPr>
        <w:t xml:space="preserve"> </w:t>
      </w:r>
      <w:r w:rsidRPr="00D76826">
        <w:rPr>
          <w:sz w:val="28"/>
          <w:szCs w:val="28"/>
        </w:rPr>
        <w:t>года №</w:t>
      </w:r>
      <w:r w:rsidR="00806651" w:rsidRPr="00D76826">
        <w:rPr>
          <w:sz w:val="28"/>
          <w:szCs w:val="28"/>
        </w:rPr>
        <w:t xml:space="preserve"> </w:t>
      </w:r>
      <w:r w:rsidRPr="00D76826">
        <w:rPr>
          <w:sz w:val="28"/>
          <w:szCs w:val="28"/>
        </w:rPr>
        <w:t>131-ФЗ «Об общих принципах организации местного самоуправления в Российской Фед</w:t>
      </w:r>
      <w:r w:rsidR="00806651" w:rsidRPr="00D76826">
        <w:rPr>
          <w:sz w:val="28"/>
          <w:szCs w:val="28"/>
        </w:rPr>
        <w:t xml:space="preserve">ерации», Федеральным законом от </w:t>
      </w:r>
      <w:r w:rsidRPr="00D76826">
        <w:rPr>
          <w:sz w:val="28"/>
          <w:szCs w:val="28"/>
        </w:rPr>
        <w:t>26</w:t>
      </w:r>
      <w:r w:rsidR="00806651" w:rsidRPr="00D76826">
        <w:rPr>
          <w:sz w:val="28"/>
          <w:szCs w:val="28"/>
        </w:rPr>
        <w:t xml:space="preserve"> декабря 1995 года № </w:t>
      </w:r>
      <w:r w:rsidRPr="00D76826">
        <w:rPr>
          <w:sz w:val="28"/>
          <w:szCs w:val="28"/>
        </w:rPr>
        <w:t>208-ФЗ «Об акционерных обществах», Федеральным з</w:t>
      </w:r>
      <w:r w:rsidR="00806651" w:rsidRPr="00D76826">
        <w:rPr>
          <w:sz w:val="28"/>
          <w:szCs w:val="28"/>
        </w:rPr>
        <w:t xml:space="preserve">аконом от 12 января 1996 года № </w:t>
      </w:r>
      <w:r w:rsidRPr="00D76826">
        <w:rPr>
          <w:sz w:val="28"/>
          <w:szCs w:val="28"/>
        </w:rPr>
        <w:t xml:space="preserve">7-ФЗ «О некоммерческих организациях», Федеральным законом от </w:t>
      </w:r>
      <w:r w:rsidR="00806651" w:rsidRPr="00D76826">
        <w:rPr>
          <w:sz w:val="28"/>
          <w:szCs w:val="28"/>
        </w:rPr>
        <w:t xml:space="preserve">8 </w:t>
      </w:r>
      <w:r w:rsidRPr="00D76826">
        <w:rPr>
          <w:sz w:val="28"/>
          <w:szCs w:val="28"/>
        </w:rPr>
        <w:t>февраля</w:t>
      </w:r>
      <w:r w:rsidR="00806651" w:rsidRPr="00D76826">
        <w:rPr>
          <w:sz w:val="28"/>
          <w:szCs w:val="28"/>
        </w:rPr>
        <w:t xml:space="preserve"> </w:t>
      </w:r>
      <w:r w:rsidRPr="00D76826">
        <w:rPr>
          <w:sz w:val="28"/>
          <w:szCs w:val="28"/>
        </w:rPr>
        <w:t>1998</w:t>
      </w:r>
      <w:r w:rsidR="00806651" w:rsidRPr="00D76826">
        <w:rPr>
          <w:sz w:val="28"/>
          <w:szCs w:val="28"/>
        </w:rPr>
        <w:t xml:space="preserve"> года № </w:t>
      </w:r>
      <w:r w:rsidRPr="00D76826">
        <w:rPr>
          <w:sz w:val="28"/>
          <w:szCs w:val="28"/>
        </w:rPr>
        <w:t>14-ФЗ</w:t>
      </w:r>
      <w:proofErr w:type="gramEnd"/>
      <w:r w:rsidRPr="00D76826">
        <w:rPr>
          <w:sz w:val="28"/>
          <w:szCs w:val="28"/>
        </w:rPr>
        <w:t xml:space="preserve"> «</w:t>
      </w:r>
      <w:proofErr w:type="gramStart"/>
      <w:r w:rsidRPr="00D76826">
        <w:rPr>
          <w:sz w:val="28"/>
          <w:szCs w:val="28"/>
        </w:rPr>
        <w:t>Об обществах с ограниченной ответственностью», иными нормативными правовыми актами Российской Федерации, Уставом муниципального образования</w:t>
      </w:r>
      <w:r w:rsidR="00860668" w:rsidRPr="00D76826">
        <w:rPr>
          <w:sz w:val="28"/>
          <w:szCs w:val="28"/>
        </w:rPr>
        <w:t xml:space="preserve"> «Чаинское сельское поселение Чаинского района Томской области»</w:t>
      </w:r>
      <w:r w:rsidRPr="00D76826">
        <w:rPr>
          <w:sz w:val="28"/>
          <w:szCs w:val="28"/>
        </w:rPr>
        <w:t xml:space="preserve">, иными муниципальными нормативными правовыми актами муниципального образования </w:t>
      </w:r>
      <w:r w:rsidR="00860668" w:rsidRPr="00D76826">
        <w:rPr>
          <w:sz w:val="28"/>
          <w:szCs w:val="28"/>
        </w:rPr>
        <w:t xml:space="preserve">«Чаинское сельское поселение Чаинского района Томской области» </w:t>
      </w:r>
      <w:r w:rsidR="00AA4291" w:rsidRPr="00D76826">
        <w:rPr>
          <w:sz w:val="28"/>
          <w:szCs w:val="28"/>
        </w:rPr>
        <w:t xml:space="preserve">и </w:t>
      </w:r>
      <w:r w:rsidRPr="00D76826">
        <w:rPr>
          <w:sz w:val="28"/>
          <w:szCs w:val="28"/>
        </w:rPr>
        <w:t xml:space="preserve">определяет процедуру участия муниципального образования </w:t>
      </w:r>
      <w:r w:rsidR="00860668" w:rsidRPr="00D76826">
        <w:rPr>
          <w:sz w:val="28"/>
          <w:szCs w:val="28"/>
        </w:rPr>
        <w:t xml:space="preserve">«Чаинское сельское поселение Чаинского района Томской области», </w:t>
      </w:r>
      <w:r w:rsidRPr="00D76826">
        <w:rPr>
          <w:sz w:val="28"/>
          <w:szCs w:val="28"/>
        </w:rPr>
        <w:t xml:space="preserve">(далее – </w:t>
      </w:r>
      <w:r w:rsidR="00860668" w:rsidRPr="00D76826">
        <w:rPr>
          <w:sz w:val="28"/>
          <w:szCs w:val="28"/>
        </w:rPr>
        <w:t>Поселение</w:t>
      </w:r>
      <w:r w:rsidRPr="00D76826">
        <w:rPr>
          <w:sz w:val="28"/>
          <w:szCs w:val="28"/>
        </w:rPr>
        <w:t>) в организациях межмуниципального сотрудничества.</w:t>
      </w:r>
      <w:proofErr w:type="gramEnd"/>
    </w:p>
    <w:p w:rsidR="000821B8" w:rsidRPr="00D76826" w:rsidRDefault="000821B8" w:rsidP="00082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 xml:space="preserve">2. Под организациями межмуниципального сотрудничества в настоящем Порядке понимаются межмуниципальные объединения (Ассоциация муниципальных образований </w:t>
      </w:r>
      <w:r w:rsidR="00860668" w:rsidRPr="00D76826">
        <w:rPr>
          <w:sz w:val="28"/>
          <w:szCs w:val="28"/>
        </w:rPr>
        <w:t xml:space="preserve">Томской </w:t>
      </w:r>
      <w:r w:rsidRPr="00D76826">
        <w:rPr>
          <w:sz w:val="28"/>
          <w:szCs w:val="28"/>
        </w:rPr>
        <w:t>области, иные объединения муниципальных образований), межмуниципальные организации (межмуниципальные хозяйственные общества в форме непубличных</w:t>
      </w:r>
      <w:r w:rsidRPr="00D76826">
        <w:rPr>
          <w:color w:val="FF0000"/>
          <w:sz w:val="28"/>
          <w:szCs w:val="28"/>
        </w:rPr>
        <w:t xml:space="preserve"> </w:t>
      </w:r>
      <w:r w:rsidRPr="00D76826">
        <w:rPr>
          <w:sz w:val="28"/>
          <w:szCs w:val="28"/>
        </w:rPr>
        <w:t>акционерных обществ и обществ с ограниченной ответственностью), некоммерческие организации муниципальных образований (в форме автономных некоммерческих организаций и фондов).</w:t>
      </w:r>
    </w:p>
    <w:p w:rsidR="000821B8" w:rsidRPr="00D76826" w:rsidRDefault="000821B8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3. Целями межмуниципального сотрудничества являются:</w:t>
      </w:r>
    </w:p>
    <w:p w:rsidR="000821B8" w:rsidRPr="00D76826" w:rsidRDefault="000821B8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1) повышение эффективности решения вопросов местного значения;</w:t>
      </w:r>
    </w:p>
    <w:p w:rsidR="000821B8" w:rsidRPr="00D76826" w:rsidRDefault="000821B8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2) обмен опытом в области организации и осуществления местного самоуправления;</w:t>
      </w:r>
    </w:p>
    <w:p w:rsidR="00860668" w:rsidRPr="00D76826" w:rsidRDefault="00860668" w:rsidP="00860668">
      <w:pPr>
        <w:tabs>
          <w:tab w:val="left" w:pos="3585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t>3) содействие развитию местного самоуправления;</w:t>
      </w:r>
    </w:p>
    <w:p w:rsidR="00860668" w:rsidRPr="00D76826" w:rsidRDefault="00860668" w:rsidP="00860668">
      <w:pPr>
        <w:tabs>
          <w:tab w:val="left" w:pos="3585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t>4) объединение финансовых средств, материальных и иных ресурсов для совместного решения вопросов местного значения;</w:t>
      </w:r>
    </w:p>
    <w:p w:rsidR="00860668" w:rsidRPr="00D76826" w:rsidRDefault="00860668" w:rsidP="00860668">
      <w:pPr>
        <w:tabs>
          <w:tab w:val="left" w:pos="3585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t>5) организация взаимодействия по вопросам местного значения органов местного самоуправления Поселения с органами местного самоуправления других муниципальных образований;</w:t>
      </w:r>
    </w:p>
    <w:p w:rsidR="00860668" w:rsidRPr="00D76826" w:rsidRDefault="00860668" w:rsidP="00860668">
      <w:pPr>
        <w:tabs>
          <w:tab w:val="left" w:pos="3585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lastRenderedPageBreak/>
        <w:t>6) выражение и защита общих интересов Поселения с другими муниципальными образованиями;</w:t>
      </w:r>
    </w:p>
    <w:p w:rsidR="00860668" w:rsidRPr="00D76826" w:rsidRDefault="00860668" w:rsidP="00860668">
      <w:pPr>
        <w:tabs>
          <w:tab w:val="left" w:pos="3585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t>7) формирование условий стабильного развития экономики Поселения в интересах повышения жизненного уровня населения и в иных целях.</w:t>
      </w:r>
    </w:p>
    <w:p w:rsidR="00860668" w:rsidRPr="00D76826" w:rsidRDefault="00860668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4. Участие Поселения в организациях межмуниципального сотрудничества осуществляется в порядке, предусмотренном гражданским законодательством и иными актами</w:t>
      </w:r>
      <w:r w:rsidR="00AA4291" w:rsidRPr="00D76826">
        <w:rPr>
          <w:sz w:val="28"/>
          <w:szCs w:val="28"/>
        </w:rPr>
        <w:t>,</w:t>
      </w:r>
      <w:r w:rsidRPr="00D76826">
        <w:rPr>
          <w:sz w:val="28"/>
          <w:szCs w:val="28"/>
        </w:rPr>
        <w:t xml:space="preserve"> и осуществляется в следующих формах:</w:t>
      </w:r>
    </w:p>
    <w:p w:rsidR="00806651" w:rsidRPr="00D76826" w:rsidRDefault="00806651" w:rsidP="0080665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76826">
        <w:rPr>
          <w:color w:val="000000"/>
          <w:sz w:val="28"/>
          <w:szCs w:val="28"/>
        </w:rPr>
        <w:t>1) членство муниципальных образований в объединениях муниципальных образований;</w:t>
      </w:r>
    </w:p>
    <w:p w:rsidR="00806651" w:rsidRPr="00D76826" w:rsidRDefault="00806651" w:rsidP="0080665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76826">
        <w:rPr>
          <w:color w:val="000000"/>
          <w:sz w:val="28"/>
          <w:szCs w:val="28"/>
        </w:rPr>
        <w:t>2) учреждение межмуниципальных хозяйственных обществ, межмуниципального печатного средства массовой информации и сетевого издания;</w:t>
      </w:r>
    </w:p>
    <w:p w:rsidR="00806651" w:rsidRPr="00D76826" w:rsidRDefault="00806651" w:rsidP="0080665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76826">
        <w:rPr>
          <w:color w:val="000000"/>
          <w:sz w:val="28"/>
          <w:szCs w:val="28"/>
        </w:rPr>
        <w:t>3) учреждение муниципальными образованиями некоммерческих организаций;</w:t>
      </w:r>
    </w:p>
    <w:p w:rsidR="00806651" w:rsidRPr="00D76826" w:rsidRDefault="00806651" w:rsidP="0080665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76826">
        <w:rPr>
          <w:color w:val="000000"/>
          <w:sz w:val="28"/>
          <w:szCs w:val="28"/>
        </w:rPr>
        <w:t>4) заключение договоров и соглашений;</w:t>
      </w:r>
    </w:p>
    <w:p w:rsidR="00806651" w:rsidRPr="00D76826" w:rsidRDefault="00806651" w:rsidP="0080665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76826">
        <w:rPr>
          <w:color w:val="000000"/>
          <w:sz w:val="28"/>
          <w:szCs w:val="28"/>
        </w:rPr>
        <w:t xml:space="preserve">5) организация </w:t>
      </w:r>
      <w:proofErr w:type="gramStart"/>
      <w:r w:rsidRPr="00D76826">
        <w:rPr>
          <w:color w:val="000000"/>
          <w:sz w:val="28"/>
          <w:szCs w:val="28"/>
        </w:rPr>
        <w:t>взаимодействия советов муниципальных образований субъектов Российской Федерации</w:t>
      </w:r>
      <w:proofErr w:type="gramEnd"/>
      <w:r w:rsidRPr="00D76826">
        <w:rPr>
          <w:color w:val="000000"/>
          <w:sz w:val="28"/>
          <w:szCs w:val="28"/>
        </w:rPr>
        <w:t>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 xml:space="preserve">5. </w:t>
      </w:r>
      <w:r w:rsidRPr="00D76826">
        <w:rPr>
          <w:rFonts w:eastAsia="Calibri"/>
          <w:kern w:val="2"/>
          <w:sz w:val="28"/>
          <w:szCs w:val="28"/>
        </w:rPr>
        <w:t xml:space="preserve">Глава муниципального образования «Чаинское сельское поселение Чаинского района Томской области» (далее – Глава) </w:t>
      </w:r>
      <w:r w:rsidRPr="00D76826">
        <w:rPr>
          <w:sz w:val="28"/>
          <w:szCs w:val="28"/>
        </w:rPr>
        <w:t xml:space="preserve">либо иное должностное лицо по поручению Главы представляет интересы Поселения в отношениях с другими муниципальными образованиями по вопросам участия Поселения в организациях межмуниципального сотрудничества, в том числе заключает договоры (соглашения) об учреждении (создании) организаций межмуниципального сотрудничества. 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76826">
        <w:rPr>
          <w:sz w:val="28"/>
          <w:szCs w:val="28"/>
        </w:rPr>
        <w:t xml:space="preserve">6. Решение об участии Поселения в организациях межмуниципального сотрудничества в формах, предусмотренных подпунктами 1, 2, 4, 5 пункта 4 настоящего Порядка (далее – решение), принимается Советом Чаинского сельского поселения </w:t>
      </w:r>
      <w:r w:rsidRPr="00D76826">
        <w:rPr>
          <w:rFonts w:eastAsia="Calibri"/>
          <w:kern w:val="2"/>
          <w:sz w:val="28"/>
          <w:szCs w:val="28"/>
        </w:rPr>
        <w:t>(далее – Совет).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76826">
        <w:rPr>
          <w:rFonts w:eastAsia="Calibri"/>
          <w:kern w:val="2"/>
          <w:sz w:val="28"/>
          <w:szCs w:val="28"/>
        </w:rPr>
        <w:t>7. Проект решения может быть внесен на рассмотрение Совета: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D76826">
        <w:rPr>
          <w:rFonts w:eastAsia="Calibri"/>
          <w:kern w:val="2"/>
          <w:sz w:val="28"/>
          <w:szCs w:val="28"/>
        </w:rPr>
        <w:t>1) Главой;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rFonts w:eastAsia="Calibri"/>
          <w:kern w:val="2"/>
          <w:sz w:val="28"/>
          <w:szCs w:val="28"/>
        </w:rPr>
        <w:t>2) депутатами Совета в количестве 50% от общего числа избранных депутатов Совета.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 xml:space="preserve">8. К проекту решения прилагаются следующие документы: 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1) учредительные документы (проекты учредительных документов) организации межмуниципального сотрудничества;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 xml:space="preserve">2) финансово-экономическое обоснование. </w:t>
      </w:r>
      <w:proofErr w:type="gramStart"/>
      <w:r w:rsidRPr="00D76826">
        <w:rPr>
          <w:sz w:val="28"/>
          <w:szCs w:val="28"/>
        </w:rPr>
        <w:t xml:space="preserve">Если принятие решения об участии Поселения в организации межмуниципального сотрудничества влечет необходимость внесения </w:t>
      </w:r>
      <w:r w:rsidRPr="00D76826">
        <w:rPr>
          <w:rFonts w:eastAsia="Calibri"/>
          <w:sz w:val="28"/>
          <w:szCs w:val="28"/>
          <w:lang w:eastAsia="en-US"/>
        </w:rPr>
        <w:t xml:space="preserve">имущественного взноса и (или) оплаты долей в уставном капитале, акций, членских взносов, иных платежей, предусмотренных гражданским законодательством, в </w:t>
      </w:r>
      <w:r w:rsidRPr="00D76826">
        <w:rPr>
          <w:sz w:val="28"/>
          <w:szCs w:val="28"/>
        </w:rPr>
        <w:t>финансово-экономическом обосновании указывается перечень имущества, находящегося в собственности Поселения и подлежащего внесению в качестве имущественного взноса, и (или) источники финансирования соответствующих расходов;</w:t>
      </w:r>
      <w:proofErr w:type="gramEnd"/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lastRenderedPageBreak/>
        <w:t>3) договор (соглашение) об учреждении (создании) или о ликвидации организации межмуниципального сотрудничества – при наличии;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4) гражданско-правовой договор о приобретении (отчуждении) доли в уставном капитале (акций) межмуниципального хозяйственного общества – при наличии.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9. К проекту решения могут прилагаться иные документы, обосновывающие целесообразность принятия соответствующего решения.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10. Совет оставляет без рассмотрения проект решения и прилагаемые к нему документы в следующих случаях: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1) указанные документы внесены лицом, не предусмотренным пунктом 7 настоящего Порядка;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2) представлены не все документы, предусмотренные пунктами 8 и 9 настоящего Порядка;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 xml:space="preserve">3) в </w:t>
      </w:r>
      <w:r w:rsidRPr="00D76826">
        <w:rPr>
          <w:rFonts w:eastAsia="Calibri"/>
          <w:sz w:val="28"/>
          <w:szCs w:val="28"/>
          <w:lang w:eastAsia="en-US"/>
        </w:rPr>
        <w:t>проекте решения не указан перечень имущества, которое необходимо внести в качестве имущественного взноса, и (или) размер оплаты долей в уставном капитале, акций, членских взносов или иных платежей, предусмотренных гражданским законодательством, – если принимается решение, требующее внесения такого имущественного взноса и (или) оплаты.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11. В случае внесения проекта решения и прилагаемых к нему документов депутатами Совета в соответствии с подпунктом 2 пункта 7 настоящего Порядка, Совет не позднее двух рабочих дней со дня поступления указанных документов направляет их Главе для подготовки заключения.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12. Глава не позднее 5 рабочих дней со дня поступления проекта решения и прилагаемых к нему документов составляет заключение и направляет его в Совет.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sz w:val="28"/>
          <w:szCs w:val="28"/>
        </w:rPr>
        <w:t xml:space="preserve">13. </w:t>
      </w:r>
      <w:r w:rsidRPr="00D76826">
        <w:rPr>
          <w:rFonts w:eastAsia="Calibri"/>
          <w:sz w:val="28"/>
          <w:szCs w:val="28"/>
          <w:lang w:eastAsia="en-US"/>
        </w:rPr>
        <w:t>Передача имущества в целях внесения имущественного взноса, оплата долей в уставном капитале, акций, членских взносов или иных платежей, предусмотренных гражданским законодательством, связанных с участием Поселения в организациях межмуниципального сотрудничества, осуществляется администрацией Чаинского сельского поселения.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t>14. Глава назначает представителей интересов Поселения в органах управления и контроля организаций межмуниципального сотрудничества. Представителями интересов Поселения могут быть муниципальные служащие Поселения, а также иные лица в соответствии с законодательством Российской Федерации.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t>Представление интересов Поселения в органах управления и контроля организаций межмуниципального сотрудничества приравнивается к исполнению должностных обязанностей и осуществляется безвозмездно.</w:t>
      </w:r>
    </w:p>
    <w:p w:rsidR="00806651" w:rsidRPr="00D76826" w:rsidRDefault="00806651" w:rsidP="00806651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76826">
        <w:rPr>
          <w:rFonts w:eastAsia="Calibri"/>
          <w:sz w:val="28"/>
          <w:szCs w:val="28"/>
          <w:lang w:eastAsia="en-US"/>
        </w:rPr>
        <w:t xml:space="preserve">15. Расходы, связанные с участием Поселения в организациях межмуниципального сотрудничества, предусматриваются в бюджете Поселения, исходя из размеров членских взносов и иных платежей, связанных с участием поселения в организациях межмуниципального </w:t>
      </w:r>
      <w:r w:rsidRPr="00D76826">
        <w:rPr>
          <w:rFonts w:eastAsia="Calibri"/>
          <w:sz w:val="28"/>
          <w:szCs w:val="28"/>
          <w:lang w:eastAsia="en-US"/>
        </w:rPr>
        <w:lastRenderedPageBreak/>
        <w:t>сотрудничества, с учетом финансовых возможностей бюджета Поселения на очередной финансовый год.</w:t>
      </w:r>
    </w:p>
    <w:p w:rsidR="00806651" w:rsidRPr="00D76826" w:rsidRDefault="00806651" w:rsidP="00806651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76826">
        <w:rPr>
          <w:sz w:val="28"/>
          <w:szCs w:val="28"/>
        </w:rPr>
        <w:t>16. Объединения муниципальных образований, межмуниципальные хозяйственные общества, некоммерческие организации, учрежденные муниципальными образованиями, не могут наделяться полномочиями органов местного самоуправления.</w:t>
      </w: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Pr="00D76826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6651" w:rsidRDefault="00806651" w:rsidP="00860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06651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F10" w:rsidRDefault="00894F10" w:rsidP="00A5301F">
      <w:r>
        <w:separator/>
      </w:r>
    </w:p>
  </w:endnote>
  <w:endnote w:type="continuationSeparator" w:id="0">
    <w:p w:rsidR="00894F10" w:rsidRDefault="00894F10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F10" w:rsidRDefault="00894F10" w:rsidP="00A5301F">
      <w:r>
        <w:separator/>
      </w:r>
    </w:p>
  </w:footnote>
  <w:footnote w:type="continuationSeparator" w:id="0">
    <w:p w:rsidR="00894F10" w:rsidRDefault="00894F10" w:rsidP="00A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C46"/>
    <w:multiLevelType w:val="hybridMultilevel"/>
    <w:tmpl w:val="746A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F41E7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061F"/>
    <w:multiLevelType w:val="multilevel"/>
    <w:tmpl w:val="19149D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70A18"/>
    <w:rsid w:val="000821B8"/>
    <w:rsid w:val="00083A9E"/>
    <w:rsid w:val="000853B8"/>
    <w:rsid w:val="000E7B02"/>
    <w:rsid w:val="00115AE2"/>
    <w:rsid w:val="00143A40"/>
    <w:rsid w:val="001620E5"/>
    <w:rsid w:val="0016495C"/>
    <w:rsid w:val="001762CA"/>
    <w:rsid w:val="001771C3"/>
    <w:rsid w:val="00196C99"/>
    <w:rsid w:val="001B5611"/>
    <w:rsid w:val="001B75DE"/>
    <w:rsid w:val="001F497D"/>
    <w:rsid w:val="00242FC4"/>
    <w:rsid w:val="002443BF"/>
    <w:rsid w:val="002543A7"/>
    <w:rsid w:val="00254D50"/>
    <w:rsid w:val="002B4DC5"/>
    <w:rsid w:val="002D6834"/>
    <w:rsid w:val="002D6A9F"/>
    <w:rsid w:val="002E3A10"/>
    <w:rsid w:val="002F0C58"/>
    <w:rsid w:val="00300660"/>
    <w:rsid w:val="00303A2E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817C7"/>
    <w:rsid w:val="00481AAC"/>
    <w:rsid w:val="004C2BE8"/>
    <w:rsid w:val="00581BCF"/>
    <w:rsid w:val="005C255B"/>
    <w:rsid w:val="005D274F"/>
    <w:rsid w:val="005D3D57"/>
    <w:rsid w:val="005D4DF2"/>
    <w:rsid w:val="006152F7"/>
    <w:rsid w:val="00616AF3"/>
    <w:rsid w:val="00641074"/>
    <w:rsid w:val="00653D46"/>
    <w:rsid w:val="00656F7A"/>
    <w:rsid w:val="00667CD5"/>
    <w:rsid w:val="0067570F"/>
    <w:rsid w:val="00684689"/>
    <w:rsid w:val="006C45E4"/>
    <w:rsid w:val="006F399C"/>
    <w:rsid w:val="006F4082"/>
    <w:rsid w:val="00721C46"/>
    <w:rsid w:val="0072226B"/>
    <w:rsid w:val="00725B2A"/>
    <w:rsid w:val="007449B8"/>
    <w:rsid w:val="007705EB"/>
    <w:rsid w:val="00781EF7"/>
    <w:rsid w:val="00787365"/>
    <w:rsid w:val="007D0A94"/>
    <w:rsid w:val="007E22A4"/>
    <w:rsid w:val="00806651"/>
    <w:rsid w:val="00820D61"/>
    <w:rsid w:val="00825D60"/>
    <w:rsid w:val="00860668"/>
    <w:rsid w:val="00865C1D"/>
    <w:rsid w:val="00877C5F"/>
    <w:rsid w:val="0088212F"/>
    <w:rsid w:val="00893966"/>
    <w:rsid w:val="00894F10"/>
    <w:rsid w:val="008A3B41"/>
    <w:rsid w:val="008D0EEE"/>
    <w:rsid w:val="008D6226"/>
    <w:rsid w:val="008E0CF0"/>
    <w:rsid w:val="008E286E"/>
    <w:rsid w:val="008E60DF"/>
    <w:rsid w:val="008F5A71"/>
    <w:rsid w:val="009303BF"/>
    <w:rsid w:val="009377B0"/>
    <w:rsid w:val="00996188"/>
    <w:rsid w:val="009A22A6"/>
    <w:rsid w:val="009B157D"/>
    <w:rsid w:val="009E0EF1"/>
    <w:rsid w:val="009F7BA8"/>
    <w:rsid w:val="00A04ADC"/>
    <w:rsid w:val="00A23D27"/>
    <w:rsid w:val="00A24760"/>
    <w:rsid w:val="00A5301F"/>
    <w:rsid w:val="00AA4291"/>
    <w:rsid w:val="00AF692E"/>
    <w:rsid w:val="00B1280F"/>
    <w:rsid w:val="00B27661"/>
    <w:rsid w:val="00B36524"/>
    <w:rsid w:val="00B662A3"/>
    <w:rsid w:val="00B74689"/>
    <w:rsid w:val="00B77038"/>
    <w:rsid w:val="00B77EEC"/>
    <w:rsid w:val="00BD45B5"/>
    <w:rsid w:val="00BE538D"/>
    <w:rsid w:val="00C01FCE"/>
    <w:rsid w:val="00C02ED2"/>
    <w:rsid w:val="00C3793A"/>
    <w:rsid w:val="00C6681D"/>
    <w:rsid w:val="00C84FF6"/>
    <w:rsid w:val="00C85A5A"/>
    <w:rsid w:val="00C8628A"/>
    <w:rsid w:val="00CC4931"/>
    <w:rsid w:val="00D1798D"/>
    <w:rsid w:val="00D422F9"/>
    <w:rsid w:val="00D76826"/>
    <w:rsid w:val="00D7782B"/>
    <w:rsid w:val="00D90D43"/>
    <w:rsid w:val="00DA0A26"/>
    <w:rsid w:val="00DA22D1"/>
    <w:rsid w:val="00DA3ADF"/>
    <w:rsid w:val="00DC43F1"/>
    <w:rsid w:val="00DF57A5"/>
    <w:rsid w:val="00E106E7"/>
    <w:rsid w:val="00E33A1C"/>
    <w:rsid w:val="00E416E0"/>
    <w:rsid w:val="00E45EAF"/>
    <w:rsid w:val="00E509FB"/>
    <w:rsid w:val="00E8404F"/>
    <w:rsid w:val="00EA2814"/>
    <w:rsid w:val="00ED4297"/>
    <w:rsid w:val="00EF09BE"/>
    <w:rsid w:val="00EF267C"/>
    <w:rsid w:val="00F260F3"/>
    <w:rsid w:val="00F70A30"/>
    <w:rsid w:val="00F806F8"/>
    <w:rsid w:val="00FA0CD7"/>
    <w:rsid w:val="00FA15D7"/>
    <w:rsid w:val="00FC3D6C"/>
    <w:rsid w:val="00FD587E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A0CD7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unhideWhenUsed/>
    <w:rsid w:val="000821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2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066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903BF-F90B-44EB-A8DF-E1D3F178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68</cp:revision>
  <cp:lastPrinted>2024-09-26T05:06:00Z</cp:lastPrinted>
  <dcterms:created xsi:type="dcterms:W3CDTF">2020-02-13T08:50:00Z</dcterms:created>
  <dcterms:modified xsi:type="dcterms:W3CDTF">2024-10-08T04:54:00Z</dcterms:modified>
</cp:coreProperties>
</file>