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D09" w:rsidRPr="00E22D09" w:rsidRDefault="00E22D09" w:rsidP="00E22D09">
      <w:pPr>
        <w:spacing w:before="100" w:beforeAutospacing="1" w:after="100" w:afterAutospacing="1" w:line="240" w:lineRule="auto"/>
        <w:jc w:val="center"/>
        <w:outlineLvl w:val="0"/>
        <w:rPr>
          <w:rFonts w:ascii="Arial" w:eastAsia="Times New Roman" w:hAnsi="Arial" w:cs="Arial"/>
          <w:b/>
          <w:bCs/>
          <w:kern w:val="36"/>
          <w:sz w:val="28"/>
          <w:szCs w:val="28"/>
          <w:lang w:eastAsia="ru-RU"/>
        </w:rPr>
      </w:pPr>
      <w:bookmarkStart w:id="0" w:name="_GoBack"/>
      <w:bookmarkEnd w:id="0"/>
      <w:r w:rsidRPr="00E22D09">
        <w:rPr>
          <w:rFonts w:ascii="Arial" w:eastAsia="Times New Roman" w:hAnsi="Arial" w:cs="Arial"/>
          <w:b/>
          <w:bCs/>
          <w:kern w:val="36"/>
          <w:sz w:val="28"/>
          <w:szCs w:val="28"/>
          <w:lang w:eastAsia="ru-RU"/>
        </w:rPr>
        <w:t>Обзор изменений законодательства в области охраны окружающей среды и природопользования</w:t>
      </w:r>
    </w:p>
    <w:p w:rsidR="00E22D09" w:rsidRPr="00E22D09" w:rsidRDefault="00E22D09" w:rsidP="00E22D09">
      <w:pPr>
        <w:spacing w:before="100" w:beforeAutospacing="1" w:after="100" w:afterAutospacing="1" w:line="240" w:lineRule="auto"/>
        <w:ind w:firstLine="708"/>
        <w:jc w:val="both"/>
        <w:rPr>
          <w:rFonts w:ascii="Arial" w:eastAsia="Times New Roman" w:hAnsi="Arial" w:cs="Arial"/>
          <w:sz w:val="27"/>
          <w:szCs w:val="27"/>
          <w:lang w:eastAsia="ru-RU"/>
        </w:rPr>
      </w:pPr>
      <w:r w:rsidRPr="00E22D09">
        <w:rPr>
          <w:rFonts w:ascii="Arial" w:eastAsia="Times New Roman" w:hAnsi="Arial" w:cs="Arial"/>
          <w:sz w:val="27"/>
          <w:szCs w:val="27"/>
          <w:lang w:eastAsia="ru-RU"/>
        </w:rPr>
        <w:t>В 2022 год</w:t>
      </w:r>
      <w:r w:rsidRPr="00E22D09">
        <w:rPr>
          <w:rFonts w:ascii="Arial" w:eastAsia="Times New Roman" w:hAnsi="Arial" w:cs="Arial"/>
          <w:sz w:val="27"/>
          <w:szCs w:val="27"/>
          <w:lang w:eastAsia="ru-RU"/>
        </w:rPr>
        <w:t>у</w:t>
      </w:r>
      <w:r w:rsidRPr="00E22D09">
        <w:rPr>
          <w:rFonts w:ascii="Arial" w:eastAsia="Times New Roman" w:hAnsi="Arial" w:cs="Arial"/>
          <w:sz w:val="27"/>
          <w:szCs w:val="27"/>
          <w:lang w:eastAsia="ru-RU"/>
        </w:rPr>
        <w:t xml:space="preserve"> </w:t>
      </w:r>
      <w:proofErr w:type="gramStart"/>
      <w:r w:rsidRPr="00E22D09">
        <w:rPr>
          <w:rFonts w:ascii="Arial" w:eastAsia="Times New Roman" w:hAnsi="Arial" w:cs="Arial"/>
          <w:sz w:val="27"/>
          <w:szCs w:val="27"/>
          <w:lang w:eastAsia="ru-RU"/>
        </w:rPr>
        <w:t>существенно обновлено</w:t>
      </w:r>
      <w:proofErr w:type="gramEnd"/>
      <w:r w:rsidRPr="00E22D09">
        <w:rPr>
          <w:rFonts w:ascii="Arial" w:eastAsia="Times New Roman" w:hAnsi="Arial" w:cs="Arial"/>
          <w:sz w:val="27"/>
          <w:szCs w:val="27"/>
          <w:lang w:eastAsia="ru-RU"/>
        </w:rPr>
        <w:t xml:space="preserve"> законодательство в области охраны окружающей среды и природопользования. Нововведения затронули государственный экологический контроль, порядок учета выбросов в атмосферный воздух, область обращения с отходами, получение комплексного экологического разрешения, перспективы экологического развития России и другие сферы взаимодействия производственной деятельности и природы.</w:t>
      </w:r>
    </w:p>
    <w:p w:rsidR="00E22D09" w:rsidRPr="00E22D09" w:rsidRDefault="00E22D09" w:rsidP="00E22D09">
      <w:pPr>
        <w:shd w:val="clear" w:color="auto" w:fill="FFFFFF"/>
        <w:spacing w:beforeAutospacing="1" w:after="0" w:afterAutospacing="1" w:line="240" w:lineRule="auto"/>
        <w:jc w:val="both"/>
        <w:rPr>
          <w:rFonts w:ascii="Arial" w:eastAsia="Times New Roman" w:hAnsi="Arial" w:cs="Arial"/>
          <w:color w:val="000000"/>
          <w:sz w:val="27"/>
          <w:szCs w:val="27"/>
          <w:lang w:eastAsia="ru-RU"/>
        </w:rPr>
      </w:pPr>
      <w:hyperlink r:id="rId6" w:history="1">
        <w:r w:rsidRPr="00E22D09">
          <w:rPr>
            <w:rFonts w:ascii="Arial" w:eastAsia="Times New Roman" w:hAnsi="Arial" w:cs="Arial"/>
            <w:b/>
            <w:bCs/>
            <w:color w:val="0000FF"/>
            <w:sz w:val="27"/>
            <w:szCs w:val="27"/>
            <w:lang w:eastAsia="ru-RU"/>
          </w:rPr>
          <w:t>Приказом Минприроды России от 30.12.2021 № 1044</w:t>
        </w:r>
      </w:hyperlink>
      <w:r w:rsidRPr="00E22D09">
        <w:rPr>
          <w:rFonts w:ascii="Arial" w:eastAsia="Times New Roman" w:hAnsi="Arial" w:cs="Arial"/>
          <w:color w:val="000000"/>
          <w:sz w:val="27"/>
          <w:szCs w:val="27"/>
          <w:lang w:eastAsia="ru-RU"/>
        </w:rPr>
        <w:t> установлены индикаторы риска нарушений обязательных требований по федеральному государственному экологическому контролю (надзору), которые вступили в силу 12 февраля 2022 года.</w:t>
      </w:r>
    </w:p>
    <w:p w:rsidR="00E22D09" w:rsidRPr="00E22D09" w:rsidRDefault="00E22D09" w:rsidP="00E22D09">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Такими индикаторами являются:</w:t>
      </w:r>
    </w:p>
    <w:p w:rsidR="00E22D09" w:rsidRPr="00E22D09" w:rsidRDefault="00E22D09" w:rsidP="00E22D09">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Увеличение или уменьшение на 30% и более по сравнению с предыдущим отчетным периодом размера платы за негативное воздействие на окружающую среду, если отсутствует информация об актуализации учетных сведений об объекте, оказывающем негативное воздействие на окружающую среду, или об изменении категории такого объекта;</w:t>
      </w:r>
    </w:p>
    <w:p w:rsidR="00E22D09" w:rsidRPr="00E22D09" w:rsidRDefault="00E22D09" w:rsidP="00E22D09">
      <w:pPr>
        <w:numPr>
          <w:ilvl w:val="0"/>
          <w:numId w:val="1"/>
        </w:numPr>
        <w:shd w:val="clear" w:color="auto" w:fill="FFFFFF"/>
        <w:spacing w:after="0"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Расхождение данных об объеме и (или) массе выбросов, сбросов загрязняющих веществ, образовываемых, размещаемых отходов в двух и более видах отчетности (документах), которые представлены в </w:t>
      </w:r>
      <w:proofErr w:type="spellStart"/>
      <w:r w:rsidRPr="00E22D09">
        <w:rPr>
          <w:rFonts w:ascii="Arial" w:eastAsia="Times New Roman" w:hAnsi="Arial" w:cs="Arial"/>
          <w:color w:val="000000"/>
          <w:sz w:val="27"/>
          <w:szCs w:val="27"/>
          <w:lang w:eastAsia="ru-RU"/>
        </w:rPr>
        <w:t>Росприроднадзор</w:t>
      </w:r>
      <w:proofErr w:type="spellEnd"/>
      <w:r w:rsidRPr="00E22D09">
        <w:rPr>
          <w:rFonts w:ascii="Arial" w:eastAsia="Times New Roman" w:hAnsi="Arial" w:cs="Arial"/>
          <w:color w:val="000000"/>
          <w:sz w:val="27"/>
          <w:szCs w:val="27"/>
          <w:lang w:eastAsia="ru-RU"/>
        </w:rPr>
        <w:t xml:space="preserve"> за отчетный период:</w:t>
      </w:r>
    </w:p>
    <w:p w:rsidR="00E22D09" w:rsidRPr="00E22D09" w:rsidRDefault="00E22D09" w:rsidP="00E22D09">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декларации о плате за негативное воздействие на окружающую среду;</w:t>
      </w:r>
    </w:p>
    <w:p w:rsidR="00E22D09" w:rsidRPr="00E22D09" w:rsidRDefault="00E22D09" w:rsidP="00E22D09">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декларации о воздействии на окружающую среду;</w:t>
      </w:r>
    </w:p>
    <w:p w:rsidR="00E22D09" w:rsidRPr="00E22D09" w:rsidRDefault="00E22D09" w:rsidP="00E22D09">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proofErr w:type="gramStart"/>
      <w:r w:rsidRPr="00E22D09">
        <w:rPr>
          <w:rFonts w:ascii="Arial" w:eastAsia="Times New Roman" w:hAnsi="Arial" w:cs="Arial"/>
          <w:color w:val="000000"/>
          <w:sz w:val="27"/>
          <w:szCs w:val="27"/>
          <w:lang w:eastAsia="ru-RU"/>
        </w:rPr>
        <w:t>отчете</w:t>
      </w:r>
      <w:proofErr w:type="gramEnd"/>
      <w:r w:rsidRPr="00E22D09">
        <w:rPr>
          <w:rFonts w:ascii="Arial" w:eastAsia="Times New Roman" w:hAnsi="Arial" w:cs="Arial"/>
          <w:color w:val="000000"/>
          <w:sz w:val="27"/>
          <w:szCs w:val="27"/>
          <w:lang w:eastAsia="ru-RU"/>
        </w:rPr>
        <w:t xml:space="preserve"> об организации и о результатах осуществления производственного экологического контроля;</w:t>
      </w:r>
    </w:p>
    <w:p w:rsidR="00E22D09" w:rsidRPr="00E22D09" w:rsidRDefault="00E22D09" w:rsidP="00E22D09">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proofErr w:type="gramStart"/>
      <w:r w:rsidRPr="00E22D09">
        <w:rPr>
          <w:rFonts w:ascii="Arial" w:eastAsia="Times New Roman" w:hAnsi="Arial" w:cs="Arial"/>
          <w:color w:val="000000"/>
          <w:sz w:val="27"/>
          <w:szCs w:val="27"/>
          <w:lang w:eastAsia="ru-RU"/>
        </w:rPr>
        <w:t>отчете</w:t>
      </w:r>
      <w:proofErr w:type="gramEnd"/>
      <w:r w:rsidRPr="00E22D09">
        <w:rPr>
          <w:rFonts w:ascii="Arial" w:eastAsia="Times New Roman" w:hAnsi="Arial" w:cs="Arial"/>
          <w:color w:val="000000"/>
          <w:sz w:val="27"/>
          <w:szCs w:val="27"/>
          <w:lang w:eastAsia="ru-RU"/>
        </w:rPr>
        <w:t xml:space="preserve"> о выполнении плана мероприятий по охране окружающей среды;</w:t>
      </w:r>
    </w:p>
    <w:p w:rsidR="00E22D09" w:rsidRPr="00E22D09" w:rsidRDefault="00E22D09" w:rsidP="00E22D09">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proofErr w:type="gramStart"/>
      <w:r w:rsidRPr="00E22D09">
        <w:rPr>
          <w:rFonts w:ascii="Arial" w:eastAsia="Times New Roman" w:hAnsi="Arial" w:cs="Arial"/>
          <w:color w:val="000000"/>
          <w:sz w:val="27"/>
          <w:szCs w:val="27"/>
          <w:lang w:eastAsia="ru-RU"/>
        </w:rPr>
        <w:t>отчете</w:t>
      </w:r>
      <w:proofErr w:type="gramEnd"/>
      <w:r w:rsidRPr="00E22D09">
        <w:rPr>
          <w:rFonts w:ascii="Arial" w:eastAsia="Times New Roman" w:hAnsi="Arial" w:cs="Arial"/>
          <w:color w:val="000000"/>
          <w:sz w:val="27"/>
          <w:szCs w:val="27"/>
          <w:lang w:eastAsia="ru-RU"/>
        </w:rPr>
        <w:t xml:space="preserve"> о выполнении программы повышения экологической эффективности;</w:t>
      </w:r>
    </w:p>
    <w:p w:rsidR="00E22D09" w:rsidRPr="00E22D09" w:rsidRDefault="00E22D09" w:rsidP="00E22D09">
      <w:pPr>
        <w:numPr>
          <w:ilvl w:val="0"/>
          <w:numId w:val="2"/>
        </w:numPr>
        <w:shd w:val="clear" w:color="auto" w:fill="FFFFFF"/>
        <w:spacing w:after="0"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статистической отчетности по формам 2-ТП (отходы), 2-ТП (воздух).</w:t>
      </w:r>
    </w:p>
    <w:p w:rsidR="00AA779E" w:rsidRDefault="00AA779E" w:rsidP="00E22D09">
      <w:pPr>
        <w:jc w:val="both"/>
      </w:pPr>
    </w:p>
    <w:p w:rsidR="00E22D09" w:rsidRDefault="00E22D09" w:rsidP="00E22D09">
      <w:pPr>
        <w:pStyle w:val="a3"/>
        <w:shd w:val="clear" w:color="auto" w:fill="FFFFFF"/>
        <w:spacing w:before="0" w:after="0"/>
        <w:jc w:val="both"/>
        <w:rPr>
          <w:rFonts w:ascii="Arial" w:hAnsi="Arial" w:cs="Arial"/>
          <w:color w:val="000000"/>
          <w:sz w:val="27"/>
          <w:szCs w:val="27"/>
        </w:rPr>
      </w:pPr>
      <w:hyperlink r:id="rId7" w:history="1">
        <w:r>
          <w:rPr>
            <w:rStyle w:val="a4"/>
            <w:rFonts w:ascii="Arial" w:hAnsi="Arial" w:cs="Arial"/>
            <w:b/>
            <w:bCs/>
            <w:sz w:val="27"/>
            <w:szCs w:val="27"/>
            <w:u w:val="none"/>
          </w:rPr>
          <w:t>Постановлением Правительства РФ от 08.02.2022 № 129</w:t>
        </w:r>
      </w:hyperlink>
      <w:r>
        <w:rPr>
          <w:rFonts w:ascii="Arial" w:hAnsi="Arial" w:cs="Arial"/>
          <w:color w:val="000000"/>
          <w:sz w:val="27"/>
          <w:szCs w:val="27"/>
        </w:rPr>
        <w:t xml:space="preserve"> уточнен перечень объектов, которые относятся к объектам высокой энергетической эффективности. С 18 февраля 2022 года такими объектами считаются </w:t>
      </w:r>
      <w:proofErr w:type="spellStart"/>
      <w:r>
        <w:rPr>
          <w:rFonts w:ascii="Arial" w:hAnsi="Arial" w:cs="Arial"/>
          <w:color w:val="000000"/>
          <w:sz w:val="27"/>
          <w:szCs w:val="27"/>
        </w:rPr>
        <w:t>электрозарядные</w:t>
      </w:r>
      <w:proofErr w:type="spellEnd"/>
      <w:r>
        <w:rPr>
          <w:rFonts w:ascii="Arial" w:hAnsi="Arial" w:cs="Arial"/>
          <w:color w:val="000000"/>
          <w:sz w:val="27"/>
          <w:szCs w:val="27"/>
        </w:rPr>
        <w:t xml:space="preserve"> станции электромобилей, имеющие мощность более 150 кВт.</w:t>
      </w:r>
    </w:p>
    <w:p w:rsidR="00E22D09" w:rsidRDefault="00E22D09" w:rsidP="00E22D09">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Это значит, что производители таких установок могут получить налоговые льготы, предусмотренные для организаций, которые вводят объекты </w:t>
      </w:r>
      <w:proofErr w:type="gramStart"/>
      <w:r>
        <w:rPr>
          <w:rFonts w:ascii="Arial" w:hAnsi="Arial" w:cs="Arial"/>
          <w:color w:val="000000"/>
          <w:sz w:val="27"/>
          <w:szCs w:val="27"/>
        </w:rPr>
        <w:t>с</w:t>
      </w:r>
      <w:proofErr w:type="gramEnd"/>
      <w:r>
        <w:rPr>
          <w:rFonts w:ascii="Arial" w:hAnsi="Arial" w:cs="Arial"/>
          <w:color w:val="000000"/>
          <w:sz w:val="27"/>
          <w:szCs w:val="27"/>
        </w:rPr>
        <w:t xml:space="preserve"> высокой </w:t>
      </w:r>
      <w:proofErr w:type="spellStart"/>
      <w:r>
        <w:rPr>
          <w:rFonts w:ascii="Arial" w:hAnsi="Arial" w:cs="Arial"/>
          <w:color w:val="000000"/>
          <w:sz w:val="27"/>
          <w:szCs w:val="27"/>
        </w:rPr>
        <w:t>энергоэффективностью</w:t>
      </w:r>
      <w:proofErr w:type="spellEnd"/>
      <w:r>
        <w:rPr>
          <w:rFonts w:ascii="Arial" w:hAnsi="Arial" w:cs="Arial"/>
          <w:color w:val="000000"/>
          <w:sz w:val="27"/>
          <w:szCs w:val="27"/>
        </w:rPr>
        <w:t>.</w:t>
      </w:r>
    </w:p>
    <w:p w:rsidR="00E22D09" w:rsidRPr="00E22D09" w:rsidRDefault="00E22D09" w:rsidP="00E22D09">
      <w:pPr>
        <w:shd w:val="clear" w:color="auto" w:fill="FFFFFF"/>
        <w:spacing w:beforeAutospacing="1" w:after="0" w:afterAutospacing="1" w:line="240" w:lineRule="auto"/>
        <w:jc w:val="both"/>
        <w:rPr>
          <w:rFonts w:ascii="Arial" w:eastAsia="Times New Roman" w:hAnsi="Arial" w:cs="Arial"/>
          <w:color w:val="000000"/>
          <w:sz w:val="27"/>
          <w:szCs w:val="27"/>
          <w:lang w:eastAsia="ru-RU"/>
        </w:rPr>
      </w:pPr>
      <w:hyperlink r:id="rId8" w:tgtFrame="_blank" w:history="1">
        <w:r w:rsidRPr="00E22D09">
          <w:rPr>
            <w:rFonts w:ascii="Arial" w:eastAsia="Times New Roman" w:hAnsi="Arial" w:cs="Arial"/>
            <w:b/>
            <w:bCs/>
            <w:color w:val="0000FF"/>
            <w:sz w:val="27"/>
            <w:szCs w:val="27"/>
            <w:lang w:eastAsia="ru-RU"/>
          </w:rPr>
          <w:t>Постановлением Правительства РФ от 18.02.2022 № 206</w:t>
        </w:r>
      </w:hyperlink>
      <w:r w:rsidRPr="00E22D09">
        <w:rPr>
          <w:rFonts w:ascii="Arial" w:eastAsia="Times New Roman" w:hAnsi="Arial" w:cs="Arial"/>
          <w:color w:val="000000"/>
          <w:sz w:val="27"/>
          <w:szCs w:val="27"/>
          <w:lang w:eastAsia="ru-RU"/>
        </w:rPr>
        <w:t> актуализированы меры государственного регулирования потребления и обращения веществ, разрушающих озоновый слой. Документ вступил в силу 22 февраля 2022 года.</w:t>
      </w:r>
    </w:p>
    <w:p w:rsidR="00E22D09" w:rsidRPr="00E22D09" w:rsidRDefault="00E22D09" w:rsidP="00E22D09">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lastRenderedPageBreak/>
        <w:t xml:space="preserve">Постановлением определен перечень </w:t>
      </w:r>
      <w:proofErr w:type="spellStart"/>
      <w:r w:rsidRPr="00E22D09">
        <w:rPr>
          <w:rFonts w:ascii="Arial" w:eastAsia="Times New Roman" w:hAnsi="Arial" w:cs="Arial"/>
          <w:color w:val="000000"/>
          <w:sz w:val="27"/>
          <w:szCs w:val="27"/>
          <w:lang w:eastAsia="ru-RU"/>
        </w:rPr>
        <w:t>озоноразрушающих</w:t>
      </w:r>
      <w:proofErr w:type="spellEnd"/>
      <w:r w:rsidRPr="00E22D09">
        <w:rPr>
          <w:rFonts w:ascii="Arial" w:eastAsia="Times New Roman" w:hAnsi="Arial" w:cs="Arial"/>
          <w:color w:val="000000"/>
          <w:sz w:val="27"/>
          <w:szCs w:val="27"/>
          <w:lang w:eastAsia="ru-RU"/>
        </w:rPr>
        <w:t xml:space="preserve"> веществ, которые попадают под государственный контроль. Также изменена форма отчетности о веществах, разрушающих озоновый слой. Из нее исключен раздел, обязывающий юридических лиц и ИП представлять отчетность об использовании таких веществ в действующем оборудовании.</w:t>
      </w:r>
    </w:p>
    <w:p w:rsidR="00E22D09" w:rsidRPr="00E22D09" w:rsidRDefault="00E22D09" w:rsidP="00E22D09">
      <w:pPr>
        <w:shd w:val="clear" w:color="auto" w:fill="FFFFFF"/>
        <w:spacing w:beforeAutospacing="1" w:after="0" w:afterAutospacing="1" w:line="240" w:lineRule="auto"/>
        <w:jc w:val="both"/>
        <w:rPr>
          <w:rFonts w:ascii="Arial" w:eastAsia="Times New Roman" w:hAnsi="Arial" w:cs="Arial"/>
          <w:color w:val="000000"/>
          <w:sz w:val="27"/>
          <w:szCs w:val="27"/>
          <w:lang w:eastAsia="ru-RU"/>
        </w:rPr>
      </w:pPr>
      <w:hyperlink r:id="rId9" w:history="1">
        <w:r w:rsidRPr="00E22D09">
          <w:rPr>
            <w:rFonts w:ascii="Arial" w:eastAsia="Times New Roman" w:hAnsi="Arial" w:cs="Arial"/>
            <w:b/>
            <w:bCs/>
            <w:color w:val="0000FF"/>
            <w:sz w:val="27"/>
            <w:szCs w:val="27"/>
            <w:u w:val="single"/>
            <w:lang w:eastAsia="ru-RU"/>
          </w:rPr>
          <w:t>Постановлением Правительства РФ от 08.02.2022 № 133</w:t>
        </w:r>
      </w:hyperlink>
      <w:r w:rsidRPr="00E22D09">
        <w:rPr>
          <w:rFonts w:ascii="Arial" w:eastAsia="Times New Roman" w:hAnsi="Arial" w:cs="Arial"/>
          <w:color w:val="000000"/>
          <w:sz w:val="27"/>
          <w:szCs w:val="27"/>
          <w:lang w:eastAsia="ru-RU"/>
        </w:rPr>
        <w:t> утверждена федеральная научно-техническая программа в области экологического развития РФ и климатических изменений на 2021 — 2030 годы. Действие Программы начинается с 22 февраля 2022 года и распространяется на правоотношения, возникшие с 2021 года.</w:t>
      </w:r>
    </w:p>
    <w:p w:rsidR="00E22D09" w:rsidRPr="00E22D09" w:rsidRDefault="00E22D09" w:rsidP="00E22D09">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Целью программы является повышение эффективности научно-технической деятельности в области экологического развития РФ и климатических изменений.</w:t>
      </w:r>
    </w:p>
    <w:p w:rsidR="00E22D09" w:rsidRPr="00E22D09" w:rsidRDefault="00E22D09" w:rsidP="00E22D09">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Разрабатываемые наукоемкие технологические решения должны быть направлены </w:t>
      </w:r>
      <w:proofErr w:type="gramStart"/>
      <w:r w:rsidRPr="00E22D09">
        <w:rPr>
          <w:rFonts w:ascii="Arial" w:eastAsia="Times New Roman" w:hAnsi="Arial" w:cs="Arial"/>
          <w:color w:val="000000"/>
          <w:sz w:val="27"/>
          <w:szCs w:val="27"/>
          <w:lang w:eastAsia="ru-RU"/>
        </w:rPr>
        <w:t>на</w:t>
      </w:r>
      <w:proofErr w:type="gramEnd"/>
      <w:r w:rsidRPr="00E22D09">
        <w:rPr>
          <w:rFonts w:ascii="Arial" w:eastAsia="Times New Roman" w:hAnsi="Arial" w:cs="Arial"/>
          <w:color w:val="000000"/>
          <w:sz w:val="27"/>
          <w:szCs w:val="27"/>
          <w:lang w:eastAsia="ru-RU"/>
        </w:rPr>
        <w:t>:</w:t>
      </w:r>
    </w:p>
    <w:p w:rsidR="00E22D09" w:rsidRPr="00E22D09" w:rsidRDefault="00E22D09" w:rsidP="00E22D09">
      <w:pPr>
        <w:numPr>
          <w:ilvl w:val="0"/>
          <w:numId w:val="3"/>
        </w:numPr>
        <w:shd w:val="clear" w:color="auto" w:fill="FFFFFF"/>
        <w:spacing w:before="100" w:beforeAutospacing="1" w:after="100" w:afterAutospacing="1"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обеспечение экологической безопасности, улучшение состояния окружающей среды;</w:t>
      </w:r>
    </w:p>
    <w:p w:rsidR="00E22D09" w:rsidRPr="00E22D09" w:rsidRDefault="00E22D09" w:rsidP="00E22D09">
      <w:pPr>
        <w:numPr>
          <w:ilvl w:val="0"/>
          <w:numId w:val="3"/>
        </w:numPr>
        <w:shd w:val="clear" w:color="auto" w:fill="FFFFFF"/>
        <w:spacing w:before="100" w:beforeAutospacing="1" w:after="100" w:afterAutospacing="1"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изучение климата, механизмов адаптации к климатическим изменениям и их последствиям;</w:t>
      </w:r>
    </w:p>
    <w:p w:rsidR="00E22D09" w:rsidRPr="00E22D09" w:rsidRDefault="00E22D09" w:rsidP="00E22D09">
      <w:pPr>
        <w:numPr>
          <w:ilvl w:val="0"/>
          <w:numId w:val="3"/>
        </w:numPr>
        <w:shd w:val="clear" w:color="auto" w:fill="FFFFFF"/>
        <w:spacing w:before="100" w:beforeAutospacing="1" w:after="100" w:afterAutospacing="1"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обеспечение устойчивого и сбалансированного социально-экономического развития РФ с низким уровнем выбросов парниковых газов;</w:t>
      </w:r>
    </w:p>
    <w:p w:rsidR="00E22D09" w:rsidRPr="00E22D09" w:rsidRDefault="00E22D09" w:rsidP="00E22D09">
      <w:pPr>
        <w:numPr>
          <w:ilvl w:val="0"/>
          <w:numId w:val="3"/>
        </w:numPr>
        <w:shd w:val="clear" w:color="auto" w:fill="FFFFFF"/>
        <w:spacing w:after="0"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принятие мер по уменьшению негативного воздействия парниковых газов на окружающую среду.</w:t>
      </w:r>
    </w:p>
    <w:p w:rsidR="00E22D09" w:rsidRPr="00E22D09" w:rsidRDefault="00E22D09" w:rsidP="00E22D09">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Программа реализуется по следующим основным направлениям:</w:t>
      </w:r>
    </w:p>
    <w:p w:rsidR="00E22D09" w:rsidRPr="00E22D09" w:rsidRDefault="00E22D09" w:rsidP="00E22D09">
      <w:pPr>
        <w:numPr>
          <w:ilvl w:val="0"/>
          <w:numId w:val="4"/>
        </w:numPr>
        <w:shd w:val="clear" w:color="auto" w:fill="FFFFFF"/>
        <w:spacing w:before="100" w:beforeAutospacing="1" w:after="100" w:afterAutospacing="1"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мониторинг и прогнозирование состояния окружающей среды и климата;</w:t>
      </w:r>
    </w:p>
    <w:p w:rsidR="00E22D09" w:rsidRPr="00E22D09" w:rsidRDefault="00E22D09" w:rsidP="00E22D09">
      <w:pPr>
        <w:numPr>
          <w:ilvl w:val="0"/>
          <w:numId w:val="4"/>
        </w:numPr>
        <w:shd w:val="clear" w:color="auto" w:fill="FFFFFF"/>
        <w:spacing w:before="100" w:beforeAutospacing="1" w:after="100" w:afterAutospacing="1"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смягчение антропогенного воздействия на окружающую среду и климат;</w:t>
      </w:r>
    </w:p>
    <w:p w:rsidR="00E22D09" w:rsidRPr="00E22D09" w:rsidRDefault="00E22D09" w:rsidP="00E22D09">
      <w:pPr>
        <w:numPr>
          <w:ilvl w:val="0"/>
          <w:numId w:val="4"/>
        </w:numPr>
        <w:shd w:val="clear" w:color="auto" w:fill="FFFFFF"/>
        <w:spacing w:after="0"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адаптация экологических систем, населения и отраслей экономики к климатическим изменениям.</w:t>
      </w:r>
    </w:p>
    <w:p w:rsidR="00E22D09" w:rsidRPr="00E22D09" w:rsidRDefault="00E22D09" w:rsidP="00E22D09">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Ожидаемые результаты Программы:</w:t>
      </w:r>
    </w:p>
    <w:p w:rsidR="00E22D09" w:rsidRPr="00E22D09" w:rsidRDefault="00E22D09" w:rsidP="00E22D09">
      <w:pPr>
        <w:numPr>
          <w:ilvl w:val="0"/>
          <w:numId w:val="5"/>
        </w:numPr>
        <w:shd w:val="clear" w:color="auto" w:fill="FFFFFF"/>
        <w:spacing w:before="100" w:beforeAutospacing="1" w:after="100" w:afterAutospacing="1"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разработка системы климатического мониторинга гидросферы суши, ледников, многолетней мерзлоты, наземного покрова и почв;</w:t>
      </w:r>
    </w:p>
    <w:p w:rsidR="00E22D09" w:rsidRPr="00E22D09" w:rsidRDefault="00E22D09" w:rsidP="00E22D09">
      <w:pPr>
        <w:numPr>
          <w:ilvl w:val="0"/>
          <w:numId w:val="5"/>
        </w:numPr>
        <w:shd w:val="clear" w:color="auto" w:fill="FFFFFF"/>
        <w:spacing w:before="100" w:beforeAutospacing="1" w:after="100" w:afterAutospacing="1"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создание многоцелевой системы моделирования и прогнозирования регионального климата;</w:t>
      </w:r>
    </w:p>
    <w:p w:rsidR="00E22D09" w:rsidRPr="00E22D09" w:rsidRDefault="00E22D09" w:rsidP="00E22D09">
      <w:pPr>
        <w:numPr>
          <w:ilvl w:val="0"/>
          <w:numId w:val="5"/>
        </w:numPr>
        <w:shd w:val="clear" w:color="auto" w:fill="FFFFFF"/>
        <w:spacing w:before="100" w:beforeAutospacing="1" w:after="100" w:afterAutospacing="1"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 xml:space="preserve">формирование системы моделирования для управления </w:t>
      </w:r>
      <w:proofErr w:type="spellStart"/>
      <w:r w:rsidRPr="00E22D09">
        <w:rPr>
          <w:rFonts w:ascii="Arial" w:eastAsia="Times New Roman" w:hAnsi="Arial" w:cs="Arial"/>
          <w:color w:val="000000"/>
          <w:sz w:val="27"/>
          <w:szCs w:val="27"/>
          <w:lang w:eastAsia="ru-RU"/>
        </w:rPr>
        <w:t>погодно</w:t>
      </w:r>
      <w:proofErr w:type="spellEnd"/>
      <w:r w:rsidRPr="00E22D09">
        <w:rPr>
          <w:rFonts w:ascii="Arial" w:eastAsia="Times New Roman" w:hAnsi="Arial" w:cs="Arial"/>
          <w:color w:val="000000"/>
          <w:sz w:val="27"/>
          <w:szCs w:val="27"/>
          <w:lang w:eastAsia="ru-RU"/>
        </w:rPr>
        <w:t>-климатическими и экологическими рисками для социальной сферы и экономики;</w:t>
      </w:r>
    </w:p>
    <w:p w:rsidR="00E22D09" w:rsidRPr="00E22D09" w:rsidRDefault="00E22D09" w:rsidP="00E22D09">
      <w:pPr>
        <w:numPr>
          <w:ilvl w:val="0"/>
          <w:numId w:val="5"/>
        </w:numPr>
        <w:shd w:val="clear" w:color="auto" w:fill="FFFFFF"/>
        <w:spacing w:before="100" w:beforeAutospacing="1" w:after="100" w:afterAutospacing="1"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разработка системы мониторинга потоков парниковых газов и углеродного цикла на территории Российской Федерации и прилегающих морских акваториях;</w:t>
      </w:r>
    </w:p>
    <w:p w:rsidR="00E22D09" w:rsidRPr="00E22D09" w:rsidRDefault="00E22D09" w:rsidP="00E22D09">
      <w:pPr>
        <w:numPr>
          <w:ilvl w:val="0"/>
          <w:numId w:val="5"/>
        </w:numPr>
        <w:shd w:val="clear" w:color="auto" w:fill="FFFFFF"/>
        <w:spacing w:after="0"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использование в практической деятельности разработанных наукоемких технологий с подтвержденной в рамках Программы эффективностью.</w:t>
      </w:r>
    </w:p>
    <w:p w:rsidR="00E22D09" w:rsidRDefault="00E22D09" w:rsidP="00E22D09">
      <w:pPr>
        <w:shd w:val="clear" w:color="auto" w:fill="FFFFFF"/>
        <w:spacing w:before="100" w:beforeAutospacing="1" w:after="100" w:afterAutospacing="1" w:line="240" w:lineRule="auto"/>
        <w:outlineLvl w:val="1"/>
        <w:rPr>
          <w:rFonts w:ascii="Arial" w:eastAsia="Times New Roman" w:hAnsi="Arial" w:cs="Arial"/>
          <w:color w:val="000000"/>
          <w:sz w:val="27"/>
          <w:szCs w:val="27"/>
          <w:lang w:eastAsia="ru-RU"/>
        </w:rPr>
      </w:pPr>
      <w:r w:rsidRPr="00E22D09">
        <w:rPr>
          <w:rFonts w:ascii="Arial" w:eastAsia="Times New Roman" w:hAnsi="Arial" w:cs="Arial"/>
          <w:bCs/>
          <w:color w:val="000000"/>
          <w:sz w:val="27"/>
          <w:szCs w:val="27"/>
          <w:lang w:eastAsia="ru-RU"/>
        </w:rPr>
        <w:lastRenderedPageBreak/>
        <w:t>Предоставление водного объекта в пользование с</w:t>
      </w:r>
      <w:r w:rsidRPr="00E22D09">
        <w:rPr>
          <w:rFonts w:ascii="Arial" w:eastAsia="Times New Roman" w:hAnsi="Arial" w:cs="Arial"/>
          <w:color w:val="000000"/>
          <w:sz w:val="27"/>
          <w:szCs w:val="27"/>
          <w:lang w:eastAsia="ru-RU"/>
        </w:rPr>
        <w:t xml:space="preserve"> 27 февраля 2022 года решение о предоставлении водного объекта в пользование, принимаемое </w:t>
      </w:r>
      <w:proofErr w:type="spellStart"/>
      <w:r w:rsidRPr="00E22D09">
        <w:rPr>
          <w:rFonts w:ascii="Arial" w:eastAsia="Times New Roman" w:hAnsi="Arial" w:cs="Arial"/>
          <w:color w:val="000000"/>
          <w:sz w:val="27"/>
          <w:szCs w:val="27"/>
          <w:lang w:eastAsia="ru-RU"/>
        </w:rPr>
        <w:t>Росводресурсами</w:t>
      </w:r>
      <w:proofErr w:type="spellEnd"/>
      <w:r w:rsidRPr="00E22D09">
        <w:rPr>
          <w:rFonts w:ascii="Arial" w:eastAsia="Times New Roman" w:hAnsi="Arial" w:cs="Arial"/>
          <w:color w:val="000000"/>
          <w:sz w:val="27"/>
          <w:szCs w:val="27"/>
          <w:lang w:eastAsia="ru-RU"/>
        </w:rPr>
        <w:t>, его территориальным органом, органом исполнительной власти субъекта РФ или органом местного самоуправления, будет выдаваться по обновленной форме, которая утверждена </w:t>
      </w:r>
      <w:hyperlink r:id="rId10" w:history="1">
        <w:r w:rsidRPr="00E22D09">
          <w:rPr>
            <w:rFonts w:ascii="Arial" w:eastAsia="Times New Roman" w:hAnsi="Arial" w:cs="Arial"/>
            <w:b/>
            <w:bCs/>
            <w:color w:val="0000FF"/>
            <w:sz w:val="27"/>
            <w:szCs w:val="27"/>
            <w:lang w:eastAsia="ru-RU"/>
          </w:rPr>
          <w:t>Приказом Минприроды России от 31.01.2022 № 51</w:t>
        </w:r>
      </w:hyperlink>
      <w:r w:rsidRPr="00E22D09">
        <w:rPr>
          <w:rFonts w:ascii="Arial" w:eastAsia="Times New Roman" w:hAnsi="Arial" w:cs="Arial"/>
          <w:color w:val="000000"/>
          <w:sz w:val="27"/>
          <w:szCs w:val="27"/>
          <w:lang w:eastAsia="ru-RU"/>
        </w:rPr>
        <w:t>.</w:t>
      </w:r>
      <w:r>
        <w:rPr>
          <w:rFonts w:ascii="Arial" w:eastAsia="Times New Roman" w:hAnsi="Arial" w:cs="Arial"/>
          <w:color w:val="000000"/>
          <w:sz w:val="27"/>
          <w:szCs w:val="27"/>
          <w:lang w:eastAsia="ru-RU"/>
        </w:rPr>
        <w:t xml:space="preserve"> </w:t>
      </w:r>
    </w:p>
    <w:p w:rsidR="00E22D09" w:rsidRPr="00E22D09" w:rsidRDefault="00E22D09" w:rsidP="00E22D09">
      <w:pPr>
        <w:shd w:val="clear" w:color="auto" w:fill="FFFFFF"/>
        <w:spacing w:before="100" w:beforeAutospacing="1" w:after="100" w:afterAutospacing="1" w:line="240" w:lineRule="auto"/>
        <w:outlineLvl w:val="1"/>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Ранее Правительством РФ были</w:t>
      </w:r>
      <w:r>
        <w:rPr>
          <w:rFonts w:ascii="Arial" w:eastAsia="Times New Roman" w:hAnsi="Arial" w:cs="Arial"/>
          <w:color w:val="000000"/>
          <w:sz w:val="27"/>
          <w:szCs w:val="27"/>
          <w:lang w:eastAsia="ru-RU"/>
        </w:rPr>
        <w:t xml:space="preserve"> </w:t>
      </w:r>
      <w:r w:rsidRPr="00E22D09">
        <w:rPr>
          <w:rFonts w:ascii="Arial" w:eastAsia="Times New Roman" w:hAnsi="Arial" w:cs="Arial"/>
          <w:color w:val="000000"/>
          <w:sz w:val="27"/>
          <w:szCs w:val="27"/>
          <w:lang w:eastAsia="ru-RU"/>
        </w:rPr>
        <w:t>утверждены </w:t>
      </w:r>
      <w:hyperlink r:id="rId11" w:tgtFrame="_blank" w:history="1">
        <w:r w:rsidRPr="00E22D09">
          <w:rPr>
            <w:rFonts w:ascii="Arial" w:eastAsia="Times New Roman" w:hAnsi="Arial" w:cs="Arial"/>
            <w:b/>
            <w:bCs/>
            <w:color w:val="0000FF"/>
            <w:sz w:val="27"/>
            <w:szCs w:val="27"/>
            <w:lang w:eastAsia="ru-RU"/>
          </w:rPr>
          <w:t>Правила</w:t>
        </w:r>
      </w:hyperlink>
      <w:r w:rsidRPr="00E22D09">
        <w:rPr>
          <w:rFonts w:ascii="Arial" w:eastAsia="Times New Roman" w:hAnsi="Arial" w:cs="Arial"/>
          <w:color w:val="000000"/>
          <w:sz w:val="27"/>
          <w:szCs w:val="27"/>
          <w:lang w:eastAsia="ru-RU"/>
        </w:rPr>
        <w:t> подготовки и принятия решения о предоставлении водного объекта в пользование.</w:t>
      </w:r>
    </w:p>
    <w:p w:rsidR="00E22D09" w:rsidRPr="00E22D09" w:rsidRDefault="00E22D09" w:rsidP="00E22D09">
      <w:pPr>
        <w:shd w:val="clear" w:color="auto" w:fill="FFFFFF"/>
        <w:spacing w:before="100" w:beforeAutospacing="1" w:after="100" w:afterAutospacing="1" w:line="240" w:lineRule="auto"/>
        <w:outlineLvl w:val="1"/>
        <w:rPr>
          <w:rFonts w:ascii="Raleway" w:eastAsia="Times New Roman" w:hAnsi="Raleway" w:cs="Arial"/>
          <w:b/>
          <w:bCs/>
          <w:color w:val="000000"/>
          <w:sz w:val="36"/>
          <w:szCs w:val="36"/>
          <w:lang w:eastAsia="ru-RU"/>
        </w:rPr>
      </w:pPr>
      <w:r w:rsidRPr="00E22D09">
        <w:rPr>
          <w:rFonts w:ascii="Raleway" w:eastAsia="Times New Roman" w:hAnsi="Raleway" w:cs="Arial"/>
          <w:b/>
          <w:bCs/>
          <w:color w:val="000000"/>
          <w:sz w:val="36"/>
          <w:szCs w:val="36"/>
          <w:lang w:eastAsia="ru-RU"/>
        </w:rPr>
        <w:t>Лицензирование эксплуатации химически опасных объектов</w:t>
      </w:r>
    </w:p>
    <w:p w:rsidR="00E22D09" w:rsidRPr="00E22D09" w:rsidRDefault="00E22D09" w:rsidP="00E22D09">
      <w:pPr>
        <w:shd w:val="clear" w:color="auto" w:fill="FFFFFF"/>
        <w:spacing w:beforeAutospacing="1" w:after="0" w:afterAutospacing="1"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С 1 марта 2022 года обновляется порядок лицензирования эксплуатации взрывопожароопасных и химически опасных производственных объектов I, II и III классов опасности (</w:t>
      </w:r>
      <w:hyperlink r:id="rId12" w:history="1">
        <w:r w:rsidRPr="00E22D09">
          <w:rPr>
            <w:rFonts w:ascii="Arial" w:eastAsia="Times New Roman" w:hAnsi="Arial" w:cs="Arial"/>
            <w:b/>
            <w:bCs/>
            <w:color w:val="0000FF"/>
            <w:sz w:val="27"/>
            <w:szCs w:val="27"/>
            <w:lang w:eastAsia="ru-RU"/>
          </w:rPr>
          <w:t>Постановление Правительства РФ от 12.02.2022 № 160</w:t>
        </w:r>
      </w:hyperlink>
      <w:r w:rsidRPr="00E22D09">
        <w:rPr>
          <w:rFonts w:ascii="Arial" w:eastAsia="Times New Roman" w:hAnsi="Arial" w:cs="Arial"/>
          <w:color w:val="000000"/>
          <w:sz w:val="27"/>
          <w:szCs w:val="27"/>
          <w:lang w:eastAsia="ru-RU"/>
        </w:rPr>
        <w:t>).</w:t>
      </w:r>
    </w:p>
    <w:p w:rsidR="00E22D09" w:rsidRPr="00E22D09" w:rsidRDefault="00E22D09" w:rsidP="00E22D09">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Поправки коснулись проведения оценки соответствия соискателя лицензии или лицензиата лицензионным требованиям в форме документарной и выездной оценки с применением оценочного листа, в том числе с использованием средств дистанционного взаимодействия. Установлена возможность осуществлять лицензируемый вид деятельности для иностранных юридических лиц.</w:t>
      </w:r>
    </w:p>
    <w:p w:rsidR="00E22D09" w:rsidRPr="00E22D09" w:rsidRDefault="00E22D09" w:rsidP="00E22D09">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Уточнены сроки принятия решения о предоставлении лицензии (об отказе в предоставлении лицензии), о внесении изменений в реестр лицензий (об отказе во внесении изменений в реестр лицензий):</w:t>
      </w:r>
    </w:p>
    <w:p w:rsidR="00E22D09" w:rsidRPr="00E22D09" w:rsidRDefault="00E22D09" w:rsidP="00E22D09">
      <w:pPr>
        <w:numPr>
          <w:ilvl w:val="0"/>
          <w:numId w:val="6"/>
        </w:numPr>
        <w:shd w:val="clear" w:color="auto" w:fill="FFFFFF"/>
        <w:spacing w:beforeAutospacing="1" w:after="0" w:afterAutospacing="1"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b/>
          <w:bCs/>
          <w:color w:val="000000"/>
          <w:sz w:val="27"/>
          <w:szCs w:val="27"/>
          <w:lang w:eastAsia="ru-RU"/>
        </w:rPr>
        <w:t>до 30 рабочих дней</w:t>
      </w:r>
      <w:r w:rsidRPr="00E22D09">
        <w:rPr>
          <w:rFonts w:ascii="Arial" w:eastAsia="Times New Roman" w:hAnsi="Arial" w:cs="Arial"/>
          <w:color w:val="000000"/>
          <w:sz w:val="27"/>
          <w:szCs w:val="27"/>
          <w:lang w:eastAsia="ru-RU"/>
        </w:rPr>
        <w:t> — по заявлениям, поданным на бумажном носителе;</w:t>
      </w:r>
    </w:p>
    <w:p w:rsidR="00E22D09" w:rsidRPr="00E22D09" w:rsidRDefault="00E22D09" w:rsidP="00E22D09">
      <w:pPr>
        <w:numPr>
          <w:ilvl w:val="0"/>
          <w:numId w:val="6"/>
        </w:numPr>
        <w:shd w:val="clear" w:color="auto" w:fill="FFFFFF"/>
        <w:spacing w:after="0"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b/>
          <w:bCs/>
          <w:color w:val="000000"/>
          <w:sz w:val="27"/>
          <w:szCs w:val="27"/>
          <w:lang w:eastAsia="ru-RU"/>
        </w:rPr>
        <w:t>до 23 рабочих дней</w:t>
      </w:r>
      <w:r w:rsidRPr="00E22D09">
        <w:rPr>
          <w:rFonts w:ascii="Arial" w:eastAsia="Times New Roman" w:hAnsi="Arial" w:cs="Arial"/>
          <w:color w:val="000000"/>
          <w:sz w:val="27"/>
          <w:szCs w:val="27"/>
          <w:lang w:eastAsia="ru-RU"/>
        </w:rPr>
        <w:t> — по заявлениям, поданным в виде электронного документа посредством Единого портала государственных и муниципальных услуг.</w:t>
      </w:r>
    </w:p>
    <w:p w:rsidR="00E22D09" w:rsidRPr="00E22D09" w:rsidRDefault="00E22D09" w:rsidP="00E22D09">
      <w:pPr>
        <w:shd w:val="clear" w:color="auto" w:fill="FFFFFF"/>
        <w:spacing w:beforeAutospacing="1" w:after="0" w:afterAutospacing="1" w:line="240" w:lineRule="auto"/>
        <w:jc w:val="both"/>
        <w:rPr>
          <w:rFonts w:ascii="Arial" w:eastAsia="Times New Roman" w:hAnsi="Arial" w:cs="Arial"/>
          <w:color w:val="000000"/>
          <w:sz w:val="27"/>
          <w:szCs w:val="27"/>
          <w:lang w:eastAsia="ru-RU"/>
        </w:rPr>
      </w:pPr>
      <w:hyperlink r:id="rId13" w:history="1">
        <w:r w:rsidRPr="00E22D09">
          <w:rPr>
            <w:rFonts w:ascii="Arial" w:eastAsia="Times New Roman" w:hAnsi="Arial" w:cs="Arial"/>
            <w:b/>
            <w:bCs/>
            <w:color w:val="0000FF"/>
            <w:sz w:val="27"/>
            <w:szCs w:val="27"/>
            <w:lang w:eastAsia="ru-RU"/>
          </w:rPr>
          <w:t>Приказом Минприроды России от 19.11.2021 № 871</w:t>
        </w:r>
      </w:hyperlink>
      <w:r w:rsidRPr="00E22D09">
        <w:rPr>
          <w:rFonts w:ascii="Arial" w:eastAsia="Times New Roman" w:hAnsi="Arial" w:cs="Arial"/>
          <w:color w:val="000000"/>
          <w:sz w:val="27"/>
          <w:szCs w:val="27"/>
          <w:lang w:eastAsia="ru-RU"/>
        </w:rPr>
        <w:t> актуализирован Порядок проведения инвентаризации стационарных источников и выбросов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w:t>
      </w:r>
    </w:p>
    <w:p w:rsidR="00E22D09" w:rsidRPr="00E22D09" w:rsidRDefault="00E22D09" w:rsidP="00E22D09">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С 1 марта вступают силу новые положения, позволяющие обеспечить учет выбросов от передвижных источников при проведении инвентаризации выбросов. В частности, приведен рекомендуемый образец таблицы для обобщения сведений о выбросах передвижных источников, эксплуатируемых на объекте.</w:t>
      </w:r>
    </w:p>
    <w:p w:rsidR="00E22D09" w:rsidRPr="00E22D09" w:rsidRDefault="00E22D09" w:rsidP="00E22D09">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При проведении инвентаризации выбросов выявляются и учитываются все стационарные и передвижные источники выбросов загрязняющих веществ в атмосферный воздух. При этом устанавливаются их характеристики, определяются количественные и качественные показатели выбросов от них, вне зависимости от того, эксплуатируются они на объекте постоянно или временно. Все собранные данные должны систематизироваться и документироваться.</w:t>
      </w:r>
    </w:p>
    <w:p w:rsidR="00E22D09" w:rsidRPr="00E22D09" w:rsidRDefault="00E22D09" w:rsidP="00E22D09">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lastRenderedPageBreak/>
        <w:t>При проведении инвентаризации выбросов учитываются следующие виды передвижных источников:</w:t>
      </w:r>
    </w:p>
    <w:p w:rsidR="00E22D09" w:rsidRPr="00E22D09" w:rsidRDefault="00E22D09" w:rsidP="00E22D09">
      <w:pPr>
        <w:numPr>
          <w:ilvl w:val="0"/>
          <w:numId w:val="7"/>
        </w:numPr>
        <w:shd w:val="clear" w:color="auto" w:fill="FFFFFF"/>
        <w:spacing w:before="100" w:beforeAutospacing="1" w:after="100" w:afterAutospacing="1"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автомобильный транспорт, строительная, сельскохозяйственная, дорожная и иная техника, которая относится к передвижным источникам выбросов;</w:t>
      </w:r>
    </w:p>
    <w:p w:rsidR="00E22D09" w:rsidRPr="00E22D09" w:rsidRDefault="00E22D09" w:rsidP="00E22D09">
      <w:pPr>
        <w:numPr>
          <w:ilvl w:val="0"/>
          <w:numId w:val="7"/>
        </w:numPr>
        <w:shd w:val="clear" w:color="auto" w:fill="FFFFFF"/>
        <w:spacing w:before="100" w:beforeAutospacing="1" w:after="100" w:afterAutospacing="1"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самолеты и иные воздушные суда;</w:t>
      </w:r>
    </w:p>
    <w:p w:rsidR="00E22D09" w:rsidRPr="00E22D09" w:rsidRDefault="00E22D09" w:rsidP="00E22D09">
      <w:pPr>
        <w:numPr>
          <w:ilvl w:val="0"/>
          <w:numId w:val="7"/>
        </w:numPr>
        <w:shd w:val="clear" w:color="auto" w:fill="FFFFFF"/>
        <w:spacing w:before="100" w:beforeAutospacing="1" w:after="100" w:afterAutospacing="1" w:line="240" w:lineRule="auto"/>
        <w:ind w:left="495"/>
        <w:jc w:val="both"/>
        <w:rPr>
          <w:rFonts w:ascii="Arial" w:eastAsia="Times New Roman" w:hAnsi="Arial" w:cs="Arial"/>
          <w:color w:val="000000"/>
          <w:sz w:val="27"/>
          <w:szCs w:val="27"/>
          <w:lang w:eastAsia="ru-RU"/>
        </w:rPr>
      </w:pPr>
      <w:proofErr w:type="gramStart"/>
      <w:r w:rsidRPr="00E22D09">
        <w:rPr>
          <w:rFonts w:ascii="Arial" w:eastAsia="Times New Roman" w:hAnsi="Arial" w:cs="Arial"/>
          <w:color w:val="000000"/>
          <w:sz w:val="27"/>
          <w:szCs w:val="27"/>
          <w:lang w:eastAsia="ru-RU"/>
        </w:rPr>
        <w:t>ж</w:t>
      </w:r>
      <w:proofErr w:type="gramEnd"/>
      <w:r w:rsidRPr="00E22D09">
        <w:rPr>
          <w:rFonts w:ascii="Arial" w:eastAsia="Times New Roman" w:hAnsi="Arial" w:cs="Arial"/>
          <w:color w:val="000000"/>
          <w:sz w:val="27"/>
          <w:szCs w:val="27"/>
          <w:lang w:eastAsia="ru-RU"/>
        </w:rPr>
        <w:t>/д транспорт;</w:t>
      </w:r>
    </w:p>
    <w:p w:rsidR="00E22D09" w:rsidRPr="00E22D09" w:rsidRDefault="00E22D09" w:rsidP="00E22D09">
      <w:pPr>
        <w:numPr>
          <w:ilvl w:val="0"/>
          <w:numId w:val="7"/>
        </w:numPr>
        <w:shd w:val="clear" w:color="auto" w:fill="FFFFFF"/>
        <w:spacing w:after="0"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водные суда.</w:t>
      </w:r>
    </w:p>
    <w:p w:rsidR="00E22D09" w:rsidRPr="00E22D09" w:rsidRDefault="00E22D09" w:rsidP="00E22D09">
      <w:pPr>
        <w:shd w:val="clear" w:color="auto" w:fill="FFFFFF"/>
        <w:spacing w:before="100" w:beforeAutospacing="1" w:after="100" w:afterAutospacing="1" w:line="240" w:lineRule="auto"/>
        <w:ind w:firstLine="13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Также необходимо учитывать выбросы от передвижных источников на стоянках и сооружениях, где осуществляется работа, обслуживание и ремонт передвижных источников, погрузка и разгрузка передвижных источников. Если выбросы от передвижных источников на таких стоянках и сооружениях уже были ранее учтены при инвентаризации выбросов на объекте как выбросы от стационарных источников, то повторный учет выбросов не требуется.</w:t>
      </w:r>
    </w:p>
    <w:p w:rsidR="00E22D09" w:rsidRPr="00E22D09" w:rsidRDefault="00E22D09" w:rsidP="00E22D09">
      <w:pPr>
        <w:shd w:val="clear" w:color="auto" w:fill="FFFFFF"/>
        <w:spacing w:after="0" w:line="240" w:lineRule="auto"/>
        <w:ind w:firstLine="13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Выбросы передвижных источников можно не учитывать, если на объекте НВОС не осуществляется промышленное производство или эксплуатируются исключительно легковые автомобили, автобусы для перевозки людей в количестве не более 20 единиц в день и грузовые автомобили в количестве не более 3 единиц в день.</w:t>
      </w:r>
    </w:p>
    <w:p w:rsidR="00E22D09" w:rsidRPr="00E22D09" w:rsidRDefault="00E22D09" w:rsidP="00E22D09">
      <w:pPr>
        <w:shd w:val="clear" w:color="auto" w:fill="FFFFFF"/>
        <w:spacing w:before="100" w:beforeAutospacing="1" w:after="100" w:afterAutospacing="1" w:line="240" w:lineRule="auto"/>
        <w:outlineLvl w:val="1"/>
        <w:rPr>
          <w:rFonts w:ascii="Raleway" w:eastAsia="Times New Roman" w:hAnsi="Raleway" w:cs="Arial"/>
          <w:b/>
          <w:bCs/>
          <w:color w:val="000000"/>
          <w:sz w:val="36"/>
          <w:szCs w:val="36"/>
          <w:lang w:eastAsia="ru-RU"/>
        </w:rPr>
      </w:pPr>
      <w:r w:rsidRPr="00E22D09">
        <w:rPr>
          <w:rFonts w:ascii="Raleway" w:eastAsia="Times New Roman" w:hAnsi="Raleway" w:cs="Arial"/>
          <w:b/>
          <w:bCs/>
          <w:color w:val="000000"/>
          <w:sz w:val="36"/>
          <w:szCs w:val="36"/>
          <w:lang w:eastAsia="ru-RU"/>
        </w:rPr>
        <w:t>Нововведения в области обращения с отходами</w:t>
      </w:r>
    </w:p>
    <w:p w:rsidR="00E22D09" w:rsidRPr="00E22D09" w:rsidRDefault="00E22D09" w:rsidP="00E22D09">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С 1 марта 2022 года вводится ряд изменений, затрагивающих деятельность по обращению с отходами.</w:t>
      </w:r>
    </w:p>
    <w:p w:rsidR="00E22D09" w:rsidRPr="00E22D09" w:rsidRDefault="00E22D09" w:rsidP="00E22D09">
      <w:pPr>
        <w:numPr>
          <w:ilvl w:val="0"/>
          <w:numId w:val="8"/>
        </w:numPr>
        <w:shd w:val="clear" w:color="auto" w:fill="FFFFFF"/>
        <w:spacing w:beforeAutospacing="1" w:after="0" w:afterAutospacing="1" w:line="240" w:lineRule="auto"/>
        <w:ind w:left="495"/>
        <w:rPr>
          <w:rFonts w:ascii="Arial" w:eastAsia="Times New Roman" w:hAnsi="Arial" w:cs="Arial"/>
          <w:color w:val="000000"/>
          <w:sz w:val="27"/>
          <w:szCs w:val="27"/>
          <w:lang w:eastAsia="ru-RU"/>
        </w:rPr>
      </w:pPr>
      <w:proofErr w:type="gramStart"/>
      <w:r w:rsidRPr="00E22D09">
        <w:rPr>
          <w:rFonts w:ascii="Arial" w:eastAsia="Times New Roman" w:hAnsi="Arial" w:cs="Arial"/>
          <w:color w:val="000000"/>
          <w:sz w:val="27"/>
          <w:szCs w:val="27"/>
          <w:lang w:eastAsia="ru-RU"/>
        </w:rPr>
        <w:t>В соответствии с пунктом 4 статьи 14.2 </w:t>
      </w:r>
      <w:hyperlink r:id="rId14" w:history="1">
        <w:r w:rsidRPr="00E22D09">
          <w:rPr>
            <w:rFonts w:ascii="Arial" w:eastAsia="Times New Roman" w:hAnsi="Arial" w:cs="Arial"/>
            <w:b/>
            <w:bCs/>
            <w:color w:val="0000FF"/>
            <w:sz w:val="27"/>
            <w:szCs w:val="27"/>
            <w:u w:val="single"/>
            <w:lang w:eastAsia="ru-RU"/>
          </w:rPr>
          <w:t>Федерального закона от 24.06.1998 № 89-ФЗ</w:t>
        </w:r>
      </w:hyperlink>
      <w:r w:rsidRPr="00E22D09">
        <w:rPr>
          <w:rFonts w:ascii="Arial" w:eastAsia="Times New Roman" w:hAnsi="Arial" w:cs="Arial"/>
          <w:color w:val="000000"/>
          <w:sz w:val="27"/>
          <w:szCs w:val="27"/>
          <w:lang w:eastAsia="ru-RU"/>
        </w:rPr>
        <w:t> «Об отходах производства и потребления» лица, образующие отходы I и II классов опасности, федеральный оператор, операторы по обращению с отходами I и II классов опасности и региональные операторы по обращению с ТКО обязаны осуществлять свою деятельность в соответствии с федеральной схемой обращения с отходами I и II классов</w:t>
      </w:r>
      <w:proofErr w:type="gramEnd"/>
      <w:r w:rsidRPr="00E22D09">
        <w:rPr>
          <w:rFonts w:ascii="Arial" w:eastAsia="Times New Roman" w:hAnsi="Arial" w:cs="Arial"/>
          <w:color w:val="000000"/>
          <w:sz w:val="27"/>
          <w:szCs w:val="27"/>
          <w:lang w:eastAsia="ru-RU"/>
        </w:rPr>
        <w:t xml:space="preserve"> опасности.</w:t>
      </w:r>
    </w:p>
    <w:p w:rsidR="00E22D09" w:rsidRPr="00E22D09" w:rsidRDefault="00E22D09" w:rsidP="00E22D09">
      <w:pPr>
        <w:shd w:val="clear" w:color="auto" w:fill="FFFFFF"/>
        <w:spacing w:before="100" w:beforeAutospacing="1" w:after="100" w:afterAutospacing="1" w:line="240" w:lineRule="auto"/>
        <w:ind w:left="495"/>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ИП и юридические лица, образующие отходы I и II классов опасности, должны самостоятельно обезвреживать и (или) размещать такие отходы, если имеют на это законные основания. В противном случае они обязаны передать такие отходы федеральному оператору, заключив с ним договор на оказание услуг по обращению с отходами I и II классов опасности. Причем федеральный оператор не вправе отказаться от заключения договора.</w:t>
      </w:r>
    </w:p>
    <w:p w:rsidR="00E22D09" w:rsidRPr="00E22D09" w:rsidRDefault="00E22D09" w:rsidP="00E22D09">
      <w:pPr>
        <w:shd w:val="clear" w:color="auto" w:fill="FFFFFF"/>
        <w:spacing w:after="0" w:line="240" w:lineRule="auto"/>
        <w:ind w:left="495"/>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Федеральный оператор осуществляет прием отходов I и II классов опасности, входящих в состав ТКО, от регионального оператора по обращению с ТКО на основании соответствующего договора, заключение которого для федерального оператора является обязательным.</w:t>
      </w:r>
    </w:p>
    <w:p w:rsidR="00E22D09" w:rsidRPr="00E22D09" w:rsidRDefault="00E22D09" w:rsidP="00E22D09">
      <w:pPr>
        <w:numPr>
          <w:ilvl w:val="0"/>
          <w:numId w:val="8"/>
        </w:numPr>
        <w:shd w:val="clear" w:color="auto" w:fill="FFFFFF"/>
        <w:spacing w:beforeAutospacing="1" w:after="0" w:afterAutospacing="1" w:line="240" w:lineRule="auto"/>
        <w:ind w:left="495"/>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Устанавливаются требования при обращении с группами однородных отходов I — V классов опасности, утвержденные </w:t>
      </w:r>
      <w:hyperlink r:id="rId15" w:history="1">
        <w:r w:rsidRPr="00E22D09">
          <w:rPr>
            <w:rFonts w:ascii="Arial" w:eastAsia="Times New Roman" w:hAnsi="Arial" w:cs="Arial"/>
            <w:b/>
            <w:bCs/>
            <w:color w:val="0000FF"/>
            <w:sz w:val="27"/>
            <w:szCs w:val="27"/>
            <w:u w:val="single"/>
            <w:lang w:eastAsia="ru-RU"/>
          </w:rPr>
          <w:t>Приказом Минприроды России от 11.06.2021 № 399</w:t>
        </w:r>
      </w:hyperlink>
      <w:r w:rsidRPr="00E22D09">
        <w:rPr>
          <w:rFonts w:ascii="Arial" w:eastAsia="Times New Roman" w:hAnsi="Arial" w:cs="Arial"/>
          <w:color w:val="000000"/>
          <w:sz w:val="27"/>
          <w:szCs w:val="27"/>
          <w:lang w:eastAsia="ru-RU"/>
        </w:rPr>
        <w:t>.</w:t>
      </w:r>
    </w:p>
    <w:p w:rsidR="00E22D09" w:rsidRPr="00E22D09" w:rsidRDefault="00E22D09" w:rsidP="00E22D09">
      <w:pPr>
        <w:shd w:val="clear" w:color="auto" w:fill="FFFFFF"/>
        <w:spacing w:before="100" w:beforeAutospacing="1" w:after="100" w:afterAutospacing="1" w:line="240" w:lineRule="auto"/>
        <w:ind w:left="495"/>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lastRenderedPageBreak/>
        <w:t>Их должны соблюдать все граждане, юридические лица и ИП, в чьей деятельности образуются отходы:</w:t>
      </w:r>
    </w:p>
    <w:p w:rsidR="00E22D09" w:rsidRPr="00E22D09" w:rsidRDefault="00E22D09" w:rsidP="00E22D09">
      <w:pPr>
        <w:numPr>
          <w:ilvl w:val="1"/>
          <w:numId w:val="8"/>
        </w:numPr>
        <w:shd w:val="clear" w:color="auto" w:fill="FFFFFF"/>
        <w:spacing w:before="100" w:beforeAutospacing="1" w:after="100" w:afterAutospacing="1" w:line="240" w:lineRule="auto"/>
        <w:ind w:left="1215"/>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батареи и аккумуляторы, отходы электролитов;</w:t>
      </w:r>
    </w:p>
    <w:p w:rsidR="00E22D09" w:rsidRPr="00E22D09" w:rsidRDefault="00E22D09" w:rsidP="00E22D09">
      <w:pPr>
        <w:numPr>
          <w:ilvl w:val="1"/>
          <w:numId w:val="8"/>
        </w:numPr>
        <w:shd w:val="clear" w:color="auto" w:fill="FFFFFF"/>
        <w:spacing w:before="100" w:beforeAutospacing="1" w:after="100" w:afterAutospacing="1" w:line="240" w:lineRule="auto"/>
        <w:ind w:left="1215"/>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минеральные и синтетические масла;</w:t>
      </w:r>
    </w:p>
    <w:p w:rsidR="00E22D09" w:rsidRPr="00E22D09" w:rsidRDefault="00E22D09" w:rsidP="00E22D09">
      <w:pPr>
        <w:numPr>
          <w:ilvl w:val="1"/>
          <w:numId w:val="8"/>
        </w:numPr>
        <w:shd w:val="clear" w:color="auto" w:fill="FFFFFF"/>
        <w:spacing w:before="100" w:beforeAutospacing="1" w:after="100" w:afterAutospacing="1" w:line="240" w:lineRule="auto"/>
        <w:ind w:left="1215"/>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компьютеры, электронное и оптическое оборудование;</w:t>
      </w:r>
    </w:p>
    <w:p w:rsidR="00E22D09" w:rsidRPr="00E22D09" w:rsidRDefault="00E22D09" w:rsidP="00E22D09">
      <w:pPr>
        <w:numPr>
          <w:ilvl w:val="1"/>
          <w:numId w:val="8"/>
        </w:numPr>
        <w:shd w:val="clear" w:color="auto" w:fill="FFFFFF"/>
        <w:spacing w:after="0" w:line="240" w:lineRule="auto"/>
        <w:ind w:left="1215"/>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шины, покрышки, камеры.</w:t>
      </w:r>
    </w:p>
    <w:p w:rsidR="00E22D09" w:rsidRPr="00E22D09" w:rsidRDefault="00E22D09" w:rsidP="00E22D09">
      <w:pPr>
        <w:shd w:val="clear" w:color="auto" w:fill="FFFFFF"/>
        <w:spacing w:after="0"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Соблюдение введенных требований будет способствовать реализации приоритетных направлений государственной политики в области обращения с отходами.</w:t>
      </w:r>
    </w:p>
    <w:p w:rsidR="00E22D09" w:rsidRPr="00E22D09" w:rsidRDefault="00E22D09" w:rsidP="00E22D09">
      <w:pPr>
        <w:numPr>
          <w:ilvl w:val="0"/>
          <w:numId w:val="8"/>
        </w:numPr>
        <w:shd w:val="clear" w:color="auto" w:fill="FFFFFF"/>
        <w:spacing w:beforeAutospacing="1" w:after="0" w:afterAutospacing="1" w:line="240" w:lineRule="auto"/>
        <w:ind w:left="495"/>
        <w:jc w:val="both"/>
        <w:rPr>
          <w:rFonts w:ascii="Arial" w:eastAsia="Times New Roman" w:hAnsi="Arial" w:cs="Arial"/>
          <w:color w:val="000000"/>
          <w:sz w:val="27"/>
          <w:szCs w:val="27"/>
          <w:lang w:eastAsia="ru-RU"/>
        </w:rPr>
      </w:pPr>
      <w:hyperlink r:id="rId16" w:history="1">
        <w:r w:rsidRPr="00E22D09">
          <w:rPr>
            <w:rFonts w:ascii="Arial" w:eastAsia="Times New Roman" w:hAnsi="Arial" w:cs="Arial"/>
            <w:b/>
            <w:bCs/>
            <w:color w:val="0000FF"/>
            <w:sz w:val="27"/>
            <w:szCs w:val="27"/>
            <w:u w:val="single"/>
            <w:lang w:eastAsia="ru-RU"/>
          </w:rPr>
          <w:t>Приказом Минтранса России от 22.11.2021 № 399</w:t>
        </w:r>
      </w:hyperlink>
      <w:r w:rsidRPr="00E22D09">
        <w:rPr>
          <w:rFonts w:ascii="Arial" w:eastAsia="Times New Roman" w:hAnsi="Arial" w:cs="Arial"/>
          <w:color w:val="000000"/>
          <w:sz w:val="27"/>
          <w:szCs w:val="27"/>
          <w:lang w:eastAsia="ru-RU"/>
        </w:rPr>
        <w:t> устанавливается порядок нанесения специальных отличительных знаков, обозначающих класс опасности отходов, на транспортные средства, контейнеры, цистерны, используемые при транспортировании отходов.</w:t>
      </w:r>
    </w:p>
    <w:p w:rsidR="00E22D09" w:rsidRPr="00E22D09" w:rsidRDefault="00E22D09" w:rsidP="00E22D09">
      <w:pPr>
        <w:shd w:val="clear" w:color="auto" w:fill="FFFFFF"/>
        <w:spacing w:after="0"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Стоит обратить внимание, что если транспортным средством осуществляется перевозка отходов нескольких классов опасности, на нем размещается табличка наиболее высокого класса опасности отходов.</w:t>
      </w:r>
    </w:p>
    <w:p w:rsidR="00E22D09" w:rsidRPr="00E22D09" w:rsidRDefault="00E22D09" w:rsidP="00E22D09">
      <w:pPr>
        <w:shd w:val="clear" w:color="auto" w:fill="FFFFFF"/>
        <w:spacing w:after="0"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С 1 марта 2022 года становится обязательным внесение данных в федеральную государственную информационную систему учета и </w:t>
      </w:r>
      <w:proofErr w:type="gramStart"/>
      <w:r w:rsidRPr="00E22D09">
        <w:rPr>
          <w:rFonts w:ascii="Arial" w:eastAsia="Times New Roman" w:hAnsi="Arial" w:cs="Arial"/>
          <w:color w:val="000000"/>
          <w:sz w:val="27"/>
          <w:szCs w:val="27"/>
          <w:lang w:eastAsia="ru-RU"/>
        </w:rPr>
        <w:t>контроля за</w:t>
      </w:r>
      <w:proofErr w:type="gramEnd"/>
      <w:r w:rsidRPr="00E22D09">
        <w:rPr>
          <w:rFonts w:ascii="Arial" w:eastAsia="Times New Roman" w:hAnsi="Arial" w:cs="Arial"/>
          <w:color w:val="000000"/>
          <w:sz w:val="27"/>
          <w:szCs w:val="27"/>
          <w:lang w:eastAsia="ru-RU"/>
        </w:rPr>
        <w:t> обращением с отходами I и II классов опасности (ФГИС ОПВК) и заключение договоров в области обращения с отходами I и II классов опасности с федеральным оператором.</w:t>
      </w:r>
    </w:p>
    <w:p w:rsidR="00E22D09" w:rsidRPr="00E22D09" w:rsidRDefault="00E22D09" w:rsidP="00E22D09">
      <w:pPr>
        <w:shd w:val="clear" w:color="auto" w:fill="FFFFFF"/>
        <w:spacing w:beforeAutospacing="1" w:after="0" w:afterAutospacing="1"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18 февраля депутатами Государственной Думы РФ внесен на рассмотрение в качестве законодательной инициативы </w:t>
      </w:r>
      <w:hyperlink r:id="rId17" w:history="1">
        <w:r w:rsidRPr="00E22D09">
          <w:rPr>
            <w:rFonts w:ascii="Arial" w:eastAsia="Times New Roman" w:hAnsi="Arial" w:cs="Arial"/>
            <w:b/>
            <w:bCs/>
            <w:color w:val="0000FF"/>
            <w:sz w:val="27"/>
            <w:szCs w:val="27"/>
            <w:u w:val="single"/>
            <w:lang w:eastAsia="ru-RU"/>
          </w:rPr>
          <w:t>Проект Федерального закона № 74417-8</w:t>
        </w:r>
      </w:hyperlink>
      <w:r w:rsidRPr="00E22D09">
        <w:rPr>
          <w:rFonts w:ascii="Arial" w:eastAsia="Times New Roman" w:hAnsi="Arial" w:cs="Arial"/>
          <w:color w:val="000000"/>
          <w:sz w:val="27"/>
          <w:szCs w:val="27"/>
          <w:lang w:eastAsia="ru-RU"/>
        </w:rPr>
        <w:t xml:space="preserve"> «О внесении изменений в Федеральный закон </w:t>
      </w:r>
      <w:r>
        <w:rPr>
          <w:rFonts w:ascii="Arial" w:eastAsia="Times New Roman" w:hAnsi="Arial" w:cs="Arial"/>
          <w:color w:val="000000"/>
          <w:sz w:val="27"/>
          <w:szCs w:val="27"/>
          <w:lang w:eastAsia="ru-RU"/>
        </w:rPr>
        <w:t>«</w:t>
      </w:r>
      <w:r w:rsidRPr="00E22D09">
        <w:rPr>
          <w:rFonts w:ascii="Arial" w:eastAsia="Times New Roman" w:hAnsi="Arial" w:cs="Arial"/>
          <w:color w:val="000000"/>
          <w:sz w:val="27"/>
          <w:szCs w:val="27"/>
          <w:lang w:eastAsia="ru-RU"/>
        </w:rPr>
        <w:t>Об отходах производства и потребления</w:t>
      </w:r>
      <w:r>
        <w:rPr>
          <w:rFonts w:ascii="Arial" w:eastAsia="Times New Roman" w:hAnsi="Arial" w:cs="Arial"/>
          <w:color w:val="000000"/>
          <w:sz w:val="27"/>
          <w:szCs w:val="27"/>
          <w:lang w:eastAsia="ru-RU"/>
        </w:rPr>
        <w:t>» и Федеральный закон «</w:t>
      </w:r>
      <w:r w:rsidRPr="00E22D09">
        <w:rPr>
          <w:rFonts w:ascii="Arial" w:eastAsia="Times New Roman" w:hAnsi="Arial" w:cs="Arial"/>
          <w:color w:val="000000"/>
          <w:sz w:val="27"/>
          <w:szCs w:val="27"/>
          <w:lang w:eastAsia="ru-RU"/>
        </w:rPr>
        <w:t>Об охране о</w:t>
      </w:r>
      <w:r>
        <w:rPr>
          <w:rFonts w:ascii="Arial" w:eastAsia="Times New Roman" w:hAnsi="Arial" w:cs="Arial"/>
          <w:color w:val="000000"/>
          <w:sz w:val="27"/>
          <w:szCs w:val="27"/>
          <w:lang w:eastAsia="ru-RU"/>
        </w:rPr>
        <w:t>кружающей среды»</w:t>
      </w:r>
      <w:r w:rsidRPr="00E22D09">
        <w:rPr>
          <w:rFonts w:ascii="Arial" w:eastAsia="Times New Roman" w:hAnsi="Arial" w:cs="Arial"/>
          <w:color w:val="000000"/>
          <w:sz w:val="27"/>
          <w:szCs w:val="27"/>
          <w:lang w:eastAsia="ru-RU"/>
        </w:rPr>
        <w:t xml:space="preserve"> в части регулирования обращения с вторичными ресурсами».</w:t>
      </w:r>
    </w:p>
    <w:p w:rsidR="00E22D09" w:rsidRPr="00E22D09" w:rsidRDefault="00E22D09" w:rsidP="00E22D09">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Законопроектом предлагается установить обязательное раздельное накопление отходов, что позволит использовать их в качестве вторичных ресурсов, вовлекая в хозяйственный оборот.</w:t>
      </w:r>
    </w:p>
    <w:p w:rsidR="00E22D09" w:rsidRPr="00E22D09" w:rsidRDefault="00E22D09" w:rsidP="00E22D09">
      <w:pPr>
        <w:shd w:val="clear" w:color="auto" w:fill="FFFFFF"/>
        <w:spacing w:before="100" w:beforeAutospacing="1" w:after="100" w:afterAutospacing="1" w:line="240" w:lineRule="auto"/>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Проектом, разработанным совместно с Минприроды России, утверждается определение новых понятий:</w:t>
      </w:r>
    </w:p>
    <w:p w:rsidR="00E22D09" w:rsidRPr="00E22D09" w:rsidRDefault="00E22D09" w:rsidP="00E22D09">
      <w:pPr>
        <w:numPr>
          <w:ilvl w:val="0"/>
          <w:numId w:val="9"/>
        </w:numPr>
        <w:shd w:val="clear" w:color="auto" w:fill="FFFFFF"/>
        <w:spacing w:beforeAutospacing="1" w:after="0" w:afterAutospacing="1" w:line="240" w:lineRule="auto"/>
        <w:ind w:left="495"/>
        <w:jc w:val="both"/>
        <w:rPr>
          <w:rFonts w:ascii="Arial" w:eastAsia="Times New Roman" w:hAnsi="Arial" w:cs="Arial"/>
          <w:color w:val="000000"/>
          <w:sz w:val="27"/>
          <w:szCs w:val="27"/>
          <w:lang w:eastAsia="ru-RU"/>
        </w:rPr>
      </w:pPr>
      <w:proofErr w:type="gramStart"/>
      <w:r w:rsidRPr="00E22D09">
        <w:rPr>
          <w:rFonts w:ascii="Arial" w:eastAsia="Times New Roman" w:hAnsi="Arial" w:cs="Arial"/>
          <w:b/>
          <w:bCs/>
          <w:color w:val="000000"/>
          <w:sz w:val="27"/>
          <w:szCs w:val="27"/>
          <w:lang w:eastAsia="ru-RU"/>
        </w:rPr>
        <w:t>вторичные ресурсы</w:t>
      </w:r>
      <w:r w:rsidRPr="00E22D09">
        <w:rPr>
          <w:rFonts w:ascii="Arial" w:eastAsia="Times New Roman" w:hAnsi="Arial" w:cs="Arial"/>
          <w:color w:val="000000"/>
          <w:sz w:val="27"/>
          <w:szCs w:val="27"/>
          <w:lang w:eastAsia="ru-RU"/>
        </w:rPr>
        <w:t> — виды отходов, которые или компоненты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roofErr w:type="gramEnd"/>
    </w:p>
    <w:p w:rsidR="00E22D09" w:rsidRPr="00E22D09" w:rsidRDefault="00E22D09" w:rsidP="00E22D09">
      <w:pPr>
        <w:numPr>
          <w:ilvl w:val="0"/>
          <w:numId w:val="9"/>
        </w:numPr>
        <w:shd w:val="clear" w:color="auto" w:fill="FFFFFF"/>
        <w:spacing w:after="0" w:line="240" w:lineRule="auto"/>
        <w:ind w:left="495"/>
        <w:jc w:val="both"/>
        <w:rPr>
          <w:rFonts w:ascii="Arial" w:eastAsia="Times New Roman" w:hAnsi="Arial" w:cs="Arial"/>
          <w:color w:val="000000"/>
          <w:sz w:val="27"/>
          <w:szCs w:val="27"/>
          <w:lang w:eastAsia="ru-RU"/>
        </w:rPr>
      </w:pPr>
      <w:r w:rsidRPr="00E22D09">
        <w:rPr>
          <w:rFonts w:ascii="Arial" w:eastAsia="Times New Roman" w:hAnsi="Arial" w:cs="Arial"/>
          <w:b/>
          <w:bCs/>
          <w:color w:val="000000"/>
          <w:sz w:val="27"/>
          <w:szCs w:val="27"/>
          <w:lang w:eastAsia="ru-RU"/>
        </w:rPr>
        <w:t>вторичное сырье</w:t>
      </w:r>
      <w:r w:rsidRPr="00E22D09">
        <w:rPr>
          <w:rFonts w:ascii="Arial" w:eastAsia="Times New Roman" w:hAnsi="Arial" w:cs="Arial"/>
          <w:color w:val="000000"/>
          <w:sz w:val="27"/>
          <w:szCs w:val="27"/>
          <w:lang w:eastAsia="ru-RU"/>
        </w:rPr>
        <w:t> — продукция, полученная из вторичных ресурсов, которая может использоваться в производстве другой продукции (за исключением пищевой) или иной хозяйственной деятельности.</w:t>
      </w:r>
    </w:p>
    <w:p w:rsidR="00E22D09" w:rsidRPr="00E22D09" w:rsidRDefault="00E22D09" w:rsidP="00E22D09">
      <w:pPr>
        <w:shd w:val="clear" w:color="auto" w:fill="FFFFFF"/>
        <w:spacing w:before="100" w:beforeAutospacing="1" w:after="100" w:afterAutospacing="1" w:line="240" w:lineRule="auto"/>
        <w:ind w:firstLine="135"/>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 xml:space="preserve">Предполагается ввести раздельное накопление или передачу в пункты сбора отходов как обязательное для всех требование. Юридические лица </w:t>
      </w:r>
      <w:r w:rsidRPr="00E22D09">
        <w:rPr>
          <w:rFonts w:ascii="Arial" w:eastAsia="Times New Roman" w:hAnsi="Arial" w:cs="Arial"/>
          <w:color w:val="000000"/>
          <w:sz w:val="27"/>
          <w:szCs w:val="27"/>
          <w:lang w:eastAsia="ru-RU"/>
        </w:rPr>
        <w:lastRenderedPageBreak/>
        <w:t>и индивидуальные предприниматели заниматься утилизацией вторичных ресурсов или передавать их другим лицам для утилизации будут самостоятельно.</w:t>
      </w:r>
    </w:p>
    <w:p w:rsidR="00E22D09" w:rsidRPr="00E22D09" w:rsidRDefault="00E22D09" w:rsidP="00E22D09">
      <w:pPr>
        <w:shd w:val="clear" w:color="auto" w:fill="FFFFFF"/>
        <w:spacing w:beforeAutospacing="1" w:after="0" w:afterAutospacing="1" w:line="240" w:lineRule="auto"/>
        <w:ind w:firstLine="708"/>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Также предлагается установить требования при обращении с побочными продуктами производства. К ним относятся вещества или предметы, которые образуются при производстве основной продукции, но не являются целью производства и могут применяться в качестве сырья или продукции. Особые правила обращения с такими веществами предполагают их использование в течение </w:t>
      </w:r>
      <w:r w:rsidRPr="00E22D09">
        <w:rPr>
          <w:rFonts w:ascii="Arial" w:eastAsia="Times New Roman" w:hAnsi="Arial" w:cs="Arial"/>
          <w:b/>
          <w:bCs/>
          <w:color w:val="000000"/>
          <w:sz w:val="27"/>
          <w:szCs w:val="27"/>
          <w:lang w:eastAsia="ru-RU"/>
        </w:rPr>
        <w:t>3 лет</w:t>
      </w:r>
      <w:r w:rsidRPr="00E22D09">
        <w:rPr>
          <w:rFonts w:ascii="Arial" w:eastAsia="Times New Roman" w:hAnsi="Arial" w:cs="Arial"/>
          <w:color w:val="000000"/>
          <w:sz w:val="27"/>
          <w:szCs w:val="27"/>
          <w:lang w:eastAsia="ru-RU"/>
        </w:rPr>
        <w:t>.</w:t>
      </w:r>
    </w:p>
    <w:p w:rsidR="00E22D09" w:rsidRPr="00E22D09" w:rsidRDefault="00E22D09" w:rsidP="00E22D09">
      <w:pPr>
        <w:shd w:val="clear" w:color="auto" w:fill="FFFFFF"/>
        <w:spacing w:before="100" w:beforeAutospacing="1" w:after="100" w:afterAutospacing="1" w:line="240" w:lineRule="auto"/>
        <w:ind w:firstLine="708"/>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При этом юридические лица и индивидуальные предприниматели смогут самостоятельно принимать решение о том, к чему относить образуемые в ходе производства вещества и предметы — к отходам, или к побочным продуктам.</w:t>
      </w:r>
    </w:p>
    <w:p w:rsidR="00E22D09" w:rsidRPr="00E22D09" w:rsidRDefault="00E22D09" w:rsidP="00E22D09">
      <w:pPr>
        <w:shd w:val="clear" w:color="auto" w:fill="FFFFFF"/>
        <w:spacing w:after="0" w:line="240" w:lineRule="auto"/>
        <w:ind w:firstLine="708"/>
        <w:jc w:val="both"/>
        <w:rPr>
          <w:rFonts w:ascii="Arial" w:eastAsia="Times New Roman" w:hAnsi="Arial" w:cs="Arial"/>
          <w:color w:val="000000"/>
          <w:sz w:val="27"/>
          <w:szCs w:val="27"/>
          <w:lang w:eastAsia="ru-RU"/>
        </w:rPr>
      </w:pPr>
      <w:r w:rsidRPr="00E22D09">
        <w:rPr>
          <w:rFonts w:ascii="Arial" w:eastAsia="Times New Roman" w:hAnsi="Arial" w:cs="Arial"/>
          <w:color w:val="000000"/>
          <w:sz w:val="27"/>
          <w:szCs w:val="27"/>
          <w:lang w:eastAsia="ru-RU"/>
        </w:rPr>
        <w:t xml:space="preserve">Кроме того, предлагается установить перечни видов товаров и работ, производство и выполнение которых можно будет осуществлять только с использованием в их составе определенной доли вторичных ресурсов. В отношении таких перечней будут разработаны меры стимулирования. Производство некоторых видов продукции станет запрещенным, если оно будет сопровождаться образованием </w:t>
      </w:r>
      <w:proofErr w:type="spellStart"/>
      <w:r w:rsidRPr="00E22D09">
        <w:rPr>
          <w:rFonts w:ascii="Arial" w:eastAsia="Times New Roman" w:hAnsi="Arial" w:cs="Arial"/>
          <w:color w:val="000000"/>
          <w:sz w:val="27"/>
          <w:szCs w:val="27"/>
          <w:lang w:eastAsia="ru-RU"/>
        </w:rPr>
        <w:t>неперерабатываемых</w:t>
      </w:r>
      <w:proofErr w:type="spellEnd"/>
      <w:r w:rsidRPr="00E22D09">
        <w:rPr>
          <w:rFonts w:ascii="Arial" w:eastAsia="Times New Roman" w:hAnsi="Arial" w:cs="Arial"/>
          <w:color w:val="000000"/>
          <w:sz w:val="27"/>
          <w:szCs w:val="27"/>
          <w:lang w:eastAsia="ru-RU"/>
        </w:rPr>
        <w:t xml:space="preserve"> или </w:t>
      </w:r>
      <w:proofErr w:type="spellStart"/>
      <w:r w:rsidRPr="00E22D09">
        <w:rPr>
          <w:rFonts w:ascii="Arial" w:eastAsia="Times New Roman" w:hAnsi="Arial" w:cs="Arial"/>
          <w:color w:val="000000"/>
          <w:sz w:val="27"/>
          <w:szCs w:val="27"/>
          <w:lang w:eastAsia="ru-RU"/>
        </w:rPr>
        <w:t>трудноперерабатываемых</w:t>
      </w:r>
      <w:proofErr w:type="spellEnd"/>
      <w:r w:rsidRPr="00E22D09">
        <w:rPr>
          <w:rFonts w:ascii="Arial" w:eastAsia="Times New Roman" w:hAnsi="Arial" w:cs="Arial"/>
          <w:color w:val="000000"/>
          <w:sz w:val="27"/>
          <w:szCs w:val="27"/>
          <w:lang w:eastAsia="ru-RU"/>
        </w:rPr>
        <w:t xml:space="preserve"> отходов.</w:t>
      </w:r>
    </w:p>
    <w:p w:rsidR="00E22D09" w:rsidRDefault="00E22D09"/>
    <w:sectPr w:rsidR="00E22D09" w:rsidSect="00E22D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06B"/>
    <w:multiLevelType w:val="multilevel"/>
    <w:tmpl w:val="0F82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365E09"/>
    <w:multiLevelType w:val="multilevel"/>
    <w:tmpl w:val="89B8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9C293D"/>
    <w:multiLevelType w:val="multilevel"/>
    <w:tmpl w:val="A838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DE08BF"/>
    <w:multiLevelType w:val="multilevel"/>
    <w:tmpl w:val="7B62D1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7476ED"/>
    <w:multiLevelType w:val="multilevel"/>
    <w:tmpl w:val="601E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2F71BE"/>
    <w:multiLevelType w:val="multilevel"/>
    <w:tmpl w:val="B2A8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207F29"/>
    <w:multiLevelType w:val="multilevel"/>
    <w:tmpl w:val="3EEC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1D3EFE"/>
    <w:multiLevelType w:val="multilevel"/>
    <w:tmpl w:val="BFC2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041010"/>
    <w:multiLevelType w:val="multilevel"/>
    <w:tmpl w:val="E030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1"/>
  </w:num>
  <w:num w:numId="5">
    <w:abstractNumId w:val="6"/>
  </w:num>
  <w:num w:numId="6">
    <w:abstractNumId w:val="5"/>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6D0"/>
    <w:rsid w:val="006676D0"/>
    <w:rsid w:val="00AA779E"/>
    <w:rsid w:val="00E22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2D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2D09"/>
    <w:rPr>
      <w:color w:val="0000FF"/>
      <w:u w:val="single"/>
    </w:rPr>
  </w:style>
  <w:style w:type="paragraph" w:styleId="a5">
    <w:name w:val="Balloon Text"/>
    <w:basedOn w:val="a"/>
    <w:link w:val="a6"/>
    <w:uiPriority w:val="99"/>
    <w:semiHidden/>
    <w:unhideWhenUsed/>
    <w:rsid w:val="00E22D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2D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2D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2D09"/>
    <w:rPr>
      <w:color w:val="0000FF"/>
      <w:u w:val="single"/>
    </w:rPr>
  </w:style>
  <w:style w:type="paragraph" w:styleId="a5">
    <w:name w:val="Balloon Text"/>
    <w:basedOn w:val="a"/>
    <w:link w:val="a6"/>
    <w:uiPriority w:val="99"/>
    <w:semiHidden/>
    <w:unhideWhenUsed/>
    <w:rsid w:val="00E22D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2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37267">
      <w:bodyDiv w:val="1"/>
      <w:marLeft w:val="0"/>
      <w:marRight w:val="0"/>
      <w:marTop w:val="0"/>
      <w:marBottom w:val="0"/>
      <w:divBdr>
        <w:top w:val="none" w:sz="0" w:space="0" w:color="auto"/>
        <w:left w:val="none" w:sz="0" w:space="0" w:color="auto"/>
        <w:bottom w:val="none" w:sz="0" w:space="0" w:color="auto"/>
        <w:right w:val="none" w:sz="0" w:space="0" w:color="auto"/>
      </w:divBdr>
    </w:div>
    <w:div w:id="1261793770">
      <w:bodyDiv w:val="1"/>
      <w:marLeft w:val="0"/>
      <w:marRight w:val="0"/>
      <w:marTop w:val="0"/>
      <w:marBottom w:val="0"/>
      <w:divBdr>
        <w:top w:val="none" w:sz="0" w:space="0" w:color="auto"/>
        <w:left w:val="none" w:sz="0" w:space="0" w:color="auto"/>
        <w:bottom w:val="none" w:sz="0" w:space="0" w:color="auto"/>
        <w:right w:val="none" w:sz="0" w:space="0" w:color="auto"/>
      </w:divBdr>
      <w:divsChild>
        <w:div w:id="325669861">
          <w:marLeft w:val="0"/>
          <w:marRight w:val="0"/>
          <w:marTop w:val="0"/>
          <w:marBottom w:val="0"/>
          <w:divBdr>
            <w:top w:val="none" w:sz="0" w:space="0" w:color="auto"/>
            <w:left w:val="none" w:sz="0" w:space="0" w:color="auto"/>
            <w:bottom w:val="none" w:sz="0" w:space="0" w:color="auto"/>
            <w:right w:val="none" w:sz="0" w:space="0" w:color="auto"/>
          </w:divBdr>
          <w:divsChild>
            <w:div w:id="2144350005">
              <w:marLeft w:val="0"/>
              <w:marRight w:val="0"/>
              <w:marTop w:val="0"/>
              <w:marBottom w:val="0"/>
              <w:divBdr>
                <w:top w:val="none" w:sz="0" w:space="0" w:color="auto"/>
                <w:left w:val="none" w:sz="0" w:space="0" w:color="auto"/>
                <w:bottom w:val="none" w:sz="0" w:space="0" w:color="auto"/>
                <w:right w:val="none" w:sz="0" w:space="0" w:color="auto"/>
              </w:divBdr>
            </w:div>
          </w:divsChild>
        </w:div>
        <w:div w:id="198206019">
          <w:marLeft w:val="0"/>
          <w:marRight w:val="0"/>
          <w:marTop w:val="0"/>
          <w:marBottom w:val="0"/>
          <w:divBdr>
            <w:top w:val="none" w:sz="0" w:space="0" w:color="auto"/>
            <w:left w:val="none" w:sz="0" w:space="0" w:color="auto"/>
            <w:bottom w:val="none" w:sz="0" w:space="0" w:color="auto"/>
            <w:right w:val="none" w:sz="0" w:space="0" w:color="auto"/>
          </w:divBdr>
          <w:divsChild>
            <w:div w:id="6718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59499">
      <w:bodyDiv w:val="1"/>
      <w:marLeft w:val="0"/>
      <w:marRight w:val="0"/>
      <w:marTop w:val="0"/>
      <w:marBottom w:val="0"/>
      <w:divBdr>
        <w:top w:val="none" w:sz="0" w:space="0" w:color="auto"/>
        <w:left w:val="none" w:sz="0" w:space="0" w:color="auto"/>
        <w:bottom w:val="none" w:sz="0" w:space="0" w:color="auto"/>
        <w:right w:val="none" w:sz="0" w:space="0" w:color="auto"/>
      </w:divBdr>
      <w:divsChild>
        <w:div w:id="631402830">
          <w:marLeft w:val="0"/>
          <w:marRight w:val="0"/>
          <w:marTop w:val="0"/>
          <w:marBottom w:val="0"/>
          <w:divBdr>
            <w:top w:val="none" w:sz="0" w:space="0" w:color="auto"/>
            <w:left w:val="none" w:sz="0" w:space="0" w:color="auto"/>
            <w:bottom w:val="none" w:sz="0" w:space="0" w:color="auto"/>
            <w:right w:val="none" w:sz="0" w:space="0" w:color="auto"/>
          </w:divBdr>
          <w:divsChild>
            <w:div w:id="506599793">
              <w:marLeft w:val="-225"/>
              <w:marRight w:val="-225"/>
              <w:marTop w:val="0"/>
              <w:marBottom w:val="0"/>
              <w:divBdr>
                <w:top w:val="none" w:sz="0" w:space="0" w:color="auto"/>
                <w:left w:val="none" w:sz="0" w:space="0" w:color="auto"/>
                <w:bottom w:val="none" w:sz="0" w:space="0" w:color="auto"/>
                <w:right w:val="none" w:sz="0" w:space="0" w:color="auto"/>
              </w:divBdr>
              <w:divsChild>
                <w:div w:id="630063165">
                  <w:marLeft w:val="0"/>
                  <w:marRight w:val="0"/>
                  <w:marTop w:val="0"/>
                  <w:marBottom w:val="0"/>
                  <w:divBdr>
                    <w:top w:val="none" w:sz="0" w:space="0" w:color="auto"/>
                    <w:left w:val="none" w:sz="0" w:space="0" w:color="auto"/>
                    <w:bottom w:val="none" w:sz="0" w:space="0" w:color="auto"/>
                    <w:right w:val="none" w:sz="0" w:space="0" w:color="auto"/>
                  </w:divBdr>
                  <w:divsChild>
                    <w:div w:id="8531675">
                      <w:marLeft w:val="0"/>
                      <w:marRight w:val="0"/>
                      <w:marTop w:val="0"/>
                      <w:marBottom w:val="0"/>
                      <w:divBdr>
                        <w:top w:val="none" w:sz="0" w:space="0" w:color="auto"/>
                        <w:left w:val="none" w:sz="0" w:space="0" w:color="auto"/>
                        <w:bottom w:val="none" w:sz="0" w:space="0" w:color="auto"/>
                        <w:right w:val="none" w:sz="0" w:space="0" w:color="auto"/>
                      </w:divBdr>
                      <w:divsChild>
                        <w:div w:id="738022326">
                          <w:marLeft w:val="0"/>
                          <w:marRight w:val="0"/>
                          <w:marTop w:val="0"/>
                          <w:marBottom w:val="0"/>
                          <w:divBdr>
                            <w:top w:val="none" w:sz="0" w:space="0" w:color="auto"/>
                            <w:left w:val="none" w:sz="0" w:space="0" w:color="auto"/>
                            <w:bottom w:val="none" w:sz="0" w:space="0" w:color="auto"/>
                            <w:right w:val="none" w:sz="0" w:space="0" w:color="auto"/>
                          </w:divBdr>
                        </w:div>
                      </w:divsChild>
                    </w:div>
                    <w:div w:id="783109113">
                      <w:marLeft w:val="0"/>
                      <w:marRight w:val="0"/>
                      <w:marTop w:val="0"/>
                      <w:marBottom w:val="0"/>
                      <w:divBdr>
                        <w:top w:val="none" w:sz="0" w:space="0" w:color="auto"/>
                        <w:left w:val="none" w:sz="0" w:space="0" w:color="auto"/>
                        <w:bottom w:val="none" w:sz="0" w:space="0" w:color="auto"/>
                        <w:right w:val="none" w:sz="0" w:space="0" w:color="auto"/>
                      </w:divBdr>
                      <w:divsChild>
                        <w:div w:id="1706715425">
                          <w:marLeft w:val="0"/>
                          <w:marRight w:val="0"/>
                          <w:marTop w:val="0"/>
                          <w:marBottom w:val="0"/>
                          <w:divBdr>
                            <w:top w:val="none" w:sz="0" w:space="0" w:color="auto"/>
                            <w:left w:val="none" w:sz="0" w:space="0" w:color="auto"/>
                            <w:bottom w:val="none" w:sz="0" w:space="0" w:color="auto"/>
                            <w:right w:val="none" w:sz="0" w:space="0" w:color="auto"/>
                          </w:divBdr>
                          <w:divsChild>
                            <w:div w:id="989599435">
                              <w:marLeft w:val="0"/>
                              <w:marRight w:val="0"/>
                              <w:marTop w:val="0"/>
                              <w:marBottom w:val="0"/>
                              <w:divBdr>
                                <w:top w:val="none" w:sz="0" w:space="0" w:color="auto"/>
                                <w:left w:val="none" w:sz="0" w:space="0" w:color="auto"/>
                                <w:bottom w:val="none" w:sz="0" w:space="0" w:color="auto"/>
                                <w:right w:val="none" w:sz="0" w:space="0" w:color="auto"/>
                              </w:divBdr>
                              <w:divsChild>
                                <w:div w:id="994262267">
                                  <w:marLeft w:val="0"/>
                                  <w:marRight w:val="300"/>
                                  <w:marTop w:val="0"/>
                                  <w:marBottom w:val="0"/>
                                  <w:divBdr>
                                    <w:top w:val="none" w:sz="0" w:space="0" w:color="auto"/>
                                    <w:left w:val="none" w:sz="0" w:space="0" w:color="auto"/>
                                    <w:bottom w:val="none" w:sz="0" w:space="0" w:color="auto"/>
                                    <w:right w:val="none" w:sz="0" w:space="0" w:color="auto"/>
                                  </w:divBdr>
                                </w:div>
                                <w:div w:id="276448857">
                                  <w:marLeft w:val="0"/>
                                  <w:marRight w:val="300"/>
                                  <w:marTop w:val="0"/>
                                  <w:marBottom w:val="0"/>
                                  <w:divBdr>
                                    <w:top w:val="none" w:sz="0" w:space="0" w:color="auto"/>
                                    <w:left w:val="none" w:sz="0" w:space="0" w:color="auto"/>
                                    <w:bottom w:val="none" w:sz="0" w:space="0" w:color="auto"/>
                                    <w:right w:val="none" w:sz="0" w:space="0" w:color="auto"/>
                                  </w:divBdr>
                                </w:div>
                                <w:div w:id="1834949297">
                                  <w:marLeft w:val="0"/>
                                  <w:marRight w:val="300"/>
                                  <w:marTop w:val="0"/>
                                  <w:marBottom w:val="0"/>
                                  <w:divBdr>
                                    <w:top w:val="none" w:sz="0" w:space="0" w:color="auto"/>
                                    <w:left w:val="none" w:sz="0" w:space="0" w:color="auto"/>
                                    <w:bottom w:val="none" w:sz="0" w:space="0" w:color="auto"/>
                                    <w:right w:val="none" w:sz="0" w:space="0" w:color="auto"/>
                                  </w:divBdr>
                                </w:div>
                                <w:div w:id="37166482">
                                  <w:marLeft w:val="0"/>
                                  <w:marRight w:val="300"/>
                                  <w:marTop w:val="0"/>
                                  <w:marBottom w:val="0"/>
                                  <w:divBdr>
                                    <w:top w:val="none" w:sz="0" w:space="0" w:color="auto"/>
                                    <w:left w:val="none" w:sz="0" w:space="0" w:color="auto"/>
                                    <w:bottom w:val="none" w:sz="0" w:space="0" w:color="auto"/>
                                    <w:right w:val="none" w:sz="0" w:space="0" w:color="auto"/>
                                  </w:divBdr>
                                </w:div>
                                <w:div w:id="18017975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8406610">
                      <w:marLeft w:val="0"/>
                      <w:marRight w:val="0"/>
                      <w:marTop w:val="0"/>
                      <w:marBottom w:val="0"/>
                      <w:divBdr>
                        <w:top w:val="none" w:sz="0" w:space="0" w:color="auto"/>
                        <w:left w:val="none" w:sz="0" w:space="0" w:color="auto"/>
                        <w:bottom w:val="none" w:sz="0" w:space="0" w:color="auto"/>
                        <w:right w:val="none" w:sz="0" w:space="0" w:color="auto"/>
                      </w:divBdr>
                      <w:divsChild>
                        <w:div w:id="9136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8796">
          <w:marLeft w:val="0"/>
          <w:marRight w:val="0"/>
          <w:marTop w:val="0"/>
          <w:marBottom w:val="0"/>
          <w:divBdr>
            <w:top w:val="none" w:sz="0" w:space="0" w:color="auto"/>
            <w:left w:val="none" w:sz="0" w:space="0" w:color="auto"/>
            <w:bottom w:val="none" w:sz="0" w:space="0" w:color="auto"/>
            <w:right w:val="none" w:sz="0" w:space="0" w:color="auto"/>
          </w:divBdr>
          <w:divsChild>
            <w:div w:id="1116950921">
              <w:marLeft w:val="0"/>
              <w:marRight w:val="0"/>
              <w:marTop w:val="0"/>
              <w:marBottom w:val="0"/>
              <w:divBdr>
                <w:top w:val="none" w:sz="0" w:space="0" w:color="auto"/>
                <w:left w:val="none" w:sz="0" w:space="0" w:color="auto"/>
                <w:bottom w:val="none" w:sz="0" w:space="0" w:color="auto"/>
                <w:right w:val="none" w:sz="0" w:space="0" w:color="auto"/>
              </w:divBdr>
              <w:divsChild>
                <w:div w:id="1969239074">
                  <w:marLeft w:val="0"/>
                  <w:marRight w:val="0"/>
                  <w:marTop w:val="0"/>
                  <w:marBottom w:val="0"/>
                  <w:divBdr>
                    <w:top w:val="none" w:sz="0" w:space="0" w:color="auto"/>
                    <w:left w:val="none" w:sz="0" w:space="0" w:color="auto"/>
                    <w:bottom w:val="none" w:sz="0" w:space="0" w:color="auto"/>
                    <w:right w:val="none" w:sz="0" w:space="0" w:color="auto"/>
                  </w:divBdr>
                </w:div>
                <w:div w:id="2210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ecostandard.ru/news/v-rossii-vvoditsya-regulirovanie-vvoza-i-ispolzovaniya-v-promyshlennosti-gidroftoruglerodov/" TargetMode="External"/><Relationship Id="rId13" Type="http://schemas.openxmlformats.org/officeDocument/2006/relationships/hyperlink" Target="https://journal.ecostandardgroup.ru/upload/iblock/d05/Prikaz-Minprirody-ot-19.11.2021-N-871.rt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journal.ecostandardgroup.ru/upload/iblock/bce/Postanovlenie-129.pdf" TargetMode="External"/><Relationship Id="rId12" Type="http://schemas.openxmlformats.org/officeDocument/2006/relationships/hyperlink" Target="https://journal.ecostandardgroup.ru/upload/iblock/199/PP-RF-ot-12.02.2022-N-160.rtf" TargetMode="External"/><Relationship Id="rId17" Type="http://schemas.openxmlformats.org/officeDocument/2006/relationships/hyperlink" Target="https://journal.ecostandardgroup.ru/upload/iblock/2c2/Proekt-o-vtorichnykh-resursakh.pdf" TargetMode="External"/><Relationship Id="rId2" Type="http://schemas.openxmlformats.org/officeDocument/2006/relationships/styles" Target="styles.xml"/><Relationship Id="rId16" Type="http://schemas.openxmlformats.org/officeDocument/2006/relationships/hyperlink" Target="https://journal.ecostandardgroup.ru/upload/iblock/d58/Prikaz-Mintransa-ot-22.11.2021-N-399.rtf" TargetMode="External"/><Relationship Id="rId1" Type="http://schemas.openxmlformats.org/officeDocument/2006/relationships/numbering" Target="numbering.xml"/><Relationship Id="rId6" Type="http://schemas.openxmlformats.org/officeDocument/2006/relationships/hyperlink" Target="https://journal.ecostandardgroup.ru/upload/iblock/272/Prikaz-Minprirody-ot-30.12.2021-N-1044.rtf" TargetMode="External"/><Relationship Id="rId11" Type="http://schemas.openxmlformats.org/officeDocument/2006/relationships/hyperlink" Target="https://journal.ecostandard.ru/news/pravitelstvom-rf-utverzhdeny-pravila-podgotovki-i-prinyatiya-resheniya-o-predostavlenii-vodnogo-obek/" TargetMode="External"/><Relationship Id="rId5" Type="http://schemas.openxmlformats.org/officeDocument/2006/relationships/webSettings" Target="webSettings.xml"/><Relationship Id="rId15" Type="http://schemas.openxmlformats.org/officeDocument/2006/relationships/hyperlink" Target="https://journal.ecostandardgroup.ru/upload/iblock/ce8/Prikaz-Minprirody-399.pdf" TargetMode="External"/><Relationship Id="rId10" Type="http://schemas.openxmlformats.org/officeDocument/2006/relationships/hyperlink" Target="https://journal.ecostandardgroup.ru/upload/iblock/250/Prikaz-Minprirody-ot-31.01.2022-N-51.rt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urnal.ecostandardgroup.ru/upload/iblock/7ea/PP-RF-ot-08.02.2022-N-133.rtf" TargetMode="External"/><Relationship Id="rId14" Type="http://schemas.openxmlformats.org/officeDocument/2006/relationships/hyperlink" Target="https://journal.ecostandardgroup.ru/upload/iblock/39f/Federalnyy-zakon-ot-24.06.1998-N-89_FZ.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2133</Words>
  <Characters>12159</Characters>
  <Application>Microsoft Office Word</Application>
  <DocSecurity>0</DocSecurity>
  <Lines>101</Lines>
  <Paragraphs>28</Paragraphs>
  <ScaleCrop>false</ScaleCrop>
  <Company/>
  <LinksUpToDate>false</LinksUpToDate>
  <CharactersWithSpaces>14264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2022-06-16T02:13:00Z</dcterms:created>
  <dcterms:modified xsi:type="dcterms:W3CDTF">2022-06-16T02:39:00Z</dcterms:modified>
</cp:coreProperties>
</file>