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2B64D7" w:rsidP="005A345F">
            <w:pPr>
              <w:widowControl w:val="0"/>
              <w:autoSpaceDE w:val="0"/>
              <w:autoSpaceDN w:val="0"/>
              <w:jc w:val="both"/>
              <w:rPr>
                <w:sz w:val="26"/>
                <w:szCs w:val="26"/>
              </w:rPr>
            </w:pPr>
            <w:r w:rsidRPr="002B64D7">
              <w:rPr>
                <w:bCs/>
                <w:sz w:val="26"/>
                <w:szCs w:val="26"/>
              </w:rPr>
              <w:t>Об установлении размера расчетной единицы</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917</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2019-12-28T02:38:00Z</dcterms:created>
  <dcterms:modified xsi:type="dcterms:W3CDTF">2019-12-28T02:38:00Z</dcterms:modified>
</cp:coreProperties>
</file>