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ED64A0" w:rsidP="005A345F">
            <w:pPr>
              <w:widowControl w:val="0"/>
              <w:autoSpaceDE w:val="0"/>
              <w:autoSpaceDN w:val="0"/>
              <w:jc w:val="both"/>
              <w:rPr>
                <w:sz w:val="26"/>
                <w:szCs w:val="26"/>
              </w:rPr>
            </w:pPr>
            <w:r w:rsidRPr="00ED64A0">
              <w:rPr>
                <w:bCs/>
                <w:sz w:val="26"/>
                <w:szCs w:val="26"/>
              </w:rPr>
              <w:t>О внесении изменений в решение Совета Чаинского сельского поселения от 17.04.2018 № 11 «Об утверждении Положения о бюджетном процессе в муниципальном образовании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130</Words>
  <Characters>1047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2019-12-27T10:20:00Z</dcterms:created>
  <dcterms:modified xsi:type="dcterms:W3CDTF">2019-12-27T10:20:00Z</dcterms:modified>
</cp:coreProperties>
</file>