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183EF7" w:rsidP="0077696D">
            <w:pPr>
              <w:jc w:val="center"/>
              <w:rPr>
                <w:sz w:val="26"/>
                <w:szCs w:val="26"/>
              </w:rPr>
            </w:pPr>
            <w:r>
              <w:rPr>
                <w:sz w:val="26"/>
                <w:szCs w:val="26"/>
              </w:rPr>
              <w:t>08</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183EF7" w:rsidP="005A345F">
            <w:pPr>
              <w:widowControl w:val="0"/>
              <w:autoSpaceDE w:val="0"/>
              <w:autoSpaceDN w:val="0"/>
              <w:jc w:val="both"/>
              <w:rPr>
                <w:sz w:val="26"/>
                <w:szCs w:val="26"/>
              </w:rPr>
            </w:pPr>
            <w:r w:rsidRPr="00183EF7">
              <w:rPr>
                <w:bCs/>
                <w:iCs/>
                <w:sz w:val="26"/>
                <w:szCs w:val="26"/>
              </w:rPr>
              <w:t>Об утверждении Порядка  разработки среднесрочного финансового плана на очередной финансовый год и плановый период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183EF7" w:rsidP="00183EF7">
            <w:pPr>
              <w:jc w:val="center"/>
              <w:rPr>
                <w:sz w:val="26"/>
                <w:szCs w:val="26"/>
              </w:rPr>
            </w:pPr>
            <w:r>
              <w:rPr>
                <w:sz w:val="26"/>
                <w:szCs w:val="26"/>
              </w:rPr>
              <w:t>15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2B13"/>
    <w:rsid w:val="00145A12"/>
    <w:rsid w:val="001525BD"/>
    <w:rsid w:val="00155D51"/>
    <w:rsid w:val="00157403"/>
    <w:rsid w:val="001610A2"/>
    <w:rsid w:val="00170546"/>
    <w:rsid w:val="00171163"/>
    <w:rsid w:val="00171BFD"/>
    <w:rsid w:val="00183EF7"/>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1002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2019-12-28T03:16:00Z</dcterms:created>
  <dcterms:modified xsi:type="dcterms:W3CDTF">2019-12-28T03:16:00Z</dcterms:modified>
</cp:coreProperties>
</file>