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88" w:rsidRPr="009C0288" w:rsidRDefault="009C0288" w:rsidP="009C0288">
      <w:pPr>
        <w:rPr>
          <w:b/>
          <w:bCs/>
        </w:rPr>
      </w:pPr>
      <w:r w:rsidRPr="009C0288">
        <w:rPr>
          <w:b/>
          <w:bCs/>
        </w:rPr>
        <w:t>Право граждан на обращение</w:t>
      </w:r>
    </w:p>
    <w:p w:rsidR="009C0288" w:rsidRPr="009C0288" w:rsidRDefault="009C0288" w:rsidP="00D348AC">
      <w:pPr>
        <w:jc w:val="both"/>
      </w:pPr>
      <w:r w:rsidRPr="009C0288">
        <w:rPr>
          <w:noProof/>
          <w:lang w:eastAsia="ru-RU"/>
        </w:rPr>
        <w:drawing>
          <wp:inline distT="0" distB="0" distL="0" distR="0" wp14:anchorId="7D736ACA" wp14:editId="4FD4CB2E">
            <wp:extent cx="1713230" cy="1664335"/>
            <wp:effectExtent l="0" t="0" r="0" b="0"/>
            <wp:docPr id="1" name="Рисунок 1" descr="http://nucentr.ru/wp-content/uploads/2015/08/Minyust.EHmbl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centr.ru/wp-content/uploads/2015/08/Minyust.EHmble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288">
        <w:t>За каждым гражданином Российской Федерации статьей 33 Конституции РФ закреплено право на обращение в государственные органы и органы местного самоуправления.</w:t>
      </w:r>
    </w:p>
    <w:p w:rsidR="009C0288" w:rsidRPr="009C0288" w:rsidRDefault="009C0288" w:rsidP="00D348AC">
      <w:pPr>
        <w:ind w:firstLine="708"/>
        <w:jc w:val="both"/>
      </w:pPr>
      <w:r w:rsidRPr="009C0288">
        <w:t>В российской правовой системе действует законодательный акт, регламентирующий порядок и гарантии реализации гражданами данного конституционного права. Указанные вопросы регулируются Федеральным законом от 02.05.2006 № 59-ФЗ «О порядке рассмотрения обращений граждан Российской Федерации».</w:t>
      </w:r>
    </w:p>
    <w:p w:rsidR="009C0288" w:rsidRPr="009C0288" w:rsidRDefault="009C0288" w:rsidP="00D348AC">
      <w:pPr>
        <w:ind w:firstLine="708"/>
        <w:jc w:val="both"/>
      </w:pPr>
      <w:proofErr w:type="gramStart"/>
      <w:r w:rsidRPr="009C0288">
        <w:t>Право предусматривает возможность обращаться с </w:t>
      </w:r>
      <w:r w:rsidRPr="009C0288">
        <w:rPr>
          <w:b/>
          <w:bCs/>
          <w:i/>
          <w:iCs/>
        </w:rPr>
        <w:t>заявлением</w:t>
      </w:r>
      <w:r w:rsidRPr="009C0288">
        <w:t> 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лиц), </w:t>
      </w:r>
      <w:r w:rsidRPr="009C0288">
        <w:rPr>
          <w:b/>
          <w:bCs/>
          <w:i/>
          <w:iCs/>
        </w:rPr>
        <w:t>жалобой</w:t>
      </w:r>
      <w:r w:rsidRPr="009C0288">
        <w:t> (просьба гражданина о восстановлении или защите</w:t>
      </w:r>
      <w:proofErr w:type="gramEnd"/>
      <w:r w:rsidRPr="009C0288">
        <w:t xml:space="preserve"> его нарушенных прав, свобод или законных интересов либо прав, свобод или законных интересов других лиц) или </w:t>
      </w:r>
      <w:r w:rsidRPr="009C0288">
        <w:rPr>
          <w:b/>
          <w:bCs/>
          <w:i/>
          <w:iCs/>
        </w:rPr>
        <w:t>предложением</w:t>
      </w:r>
      <w:r w:rsidRPr="009C0288">
        <w:t> 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общества).</w:t>
      </w:r>
    </w:p>
    <w:p w:rsidR="009C0288" w:rsidRPr="009C0288" w:rsidRDefault="009C0288" w:rsidP="00D348AC">
      <w:pPr>
        <w:ind w:firstLine="708"/>
      </w:pPr>
      <w:r w:rsidRPr="009C0288">
        <w:t>Граждане имеют право обращаться в соответствующие органы как письменно, так и устно.</w:t>
      </w:r>
    </w:p>
    <w:p w:rsidR="009C0288" w:rsidRPr="009C0288" w:rsidRDefault="009C0288" w:rsidP="00D348AC">
      <w:pPr>
        <w:ind w:firstLine="708"/>
        <w:jc w:val="both"/>
      </w:pPr>
      <w:r w:rsidRPr="009C0288">
        <w:rPr>
          <w:b/>
          <w:bCs/>
          <w:i/>
          <w:iCs/>
        </w:rPr>
        <w:t>Письменное обращение</w:t>
      </w:r>
      <w:r w:rsidRPr="009C0288">
        <w:t> гражданина должно содержать:</w:t>
      </w:r>
    </w:p>
    <w:p w:rsidR="009C0288" w:rsidRPr="009C0288" w:rsidRDefault="009C0288" w:rsidP="00D348AC">
      <w:pPr>
        <w:jc w:val="both"/>
      </w:pPr>
      <w:r w:rsidRPr="009C0288">
        <w:t>– наименование государственного органа или органа местного самоуправления, адрес органа или фамилию, имя, отчество должностного лица, которому направлено обращение, или наименование его должности;</w:t>
      </w:r>
    </w:p>
    <w:p w:rsidR="009C0288" w:rsidRPr="009C0288" w:rsidRDefault="009C0288" w:rsidP="00D348AC">
      <w:pPr>
        <w:jc w:val="both"/>
      </w:pPr>
      <w:r w:rsidRPr="009C0288">
        <w:t>– фамилию, имя, отчество гражданина, который направляет обращение, его почтовый адрес, по которому должен быть направлен ответ;</w:t>
      </w:r>
    </w:p>
    <w:p w:rsidR="009C0288" w:rsidRPr="009C0288" w:rsidRDefault="009C0288" w:rsidP="00D348AC">
      <w:pPr>
        <w:jc w:val="both"/>
      </w:pPr>
      <w:r w:rsidRPr="009C0288">
        <w:t>– изложение сути обращения;</w:t>
      </w:r>
    </w:p>
    <w:p w:rsidR="009C0288" w:rsidRPr="009C0288" w:rsidRDefault="009C0288" w:rsidP="00D348AC">
      <w:pPr>
        <w:jc w:val="both"/>
      </w:pPr>
      <w:r w:rsidRPr="009C0288">
        <w:t>– личную подпись гражданина и дату.</w:t>
      </w:r>
    </w:p>
    <w:p w:rsidR="009C0288" w:rsidRPr="009C0288" w:rsidRDefault="009C0288" w:rsidP="00D348AC">
      <w:pPr>
        <w:ind w:firstLine="708"/>
        <w:jc w:val="both"/>
      </w:pPr>
      <w:r w:rsidRPr="009C0288">
        <w:t>Если обращение направлено по электронной почте, то оно в обязательном порядке должно содержать адрес электронной почты гражданина.</w:t>
      </w:r>
    </w:p>
    <w:p w:rsidR="009C0288" w:rsidRPr="009C0288" w:rsidRDefault="009C0288" w:rsidP="00D348AC">
      <w:pPr>
        <w:ind w:firstLine="708"/>
        <w:jc w:val="both"/>
      </w:pPr>
      <w:r w:rsidRPr="009C0288">
        <w:t>Письменное обращение подлежит обязательной регистрации в течение </w:t>
      </w:r>
      <w:r w:rsidRPr="009C0288">
        <w:rPr>
          <w:b/>
          <w:bCs/>
          <w:i/>
          <w:iCs/>
        </w:rPr>
        <w:t>трех дней</w:t>
      </w:r>
      <w:r w:rsidRPr="009C0288">
        <w:t> с момента поступления в государственный орган, орган местного самоуправления или должностному лицу.</w:t>
      </w:r>
    </w:p>
    <w:p w:rsidR="009C0288" w:rsidRPr="009C0288" w:rsidRDefault="009C0288" w:rsidP="00D348AC">
      <w:pPr>
        <w:jc w:val="both"/>
      </w:pPr>
      <w:r w:rsidRPr="009C0288">
        <w:t>Ответ гражданину должен быть дан в течение </w:t>
      </w:r>
      <w:r w:rsidRPr="009C0288">
        <w:rPr>
          <w:b/>
          <w:bCs/>
          <w:i/>
          <w:iCs/>
        </w:rPr>
        <w:t>30 дней со дня регистрации</w:t>
      </w:r>
      <w:r w:rsidRPr="009C0288">
        <w:rPr>
          <w:i/>
          <w:iCs/>
        </w:rPr>
        <w:t>.</w:t>
      </w:r>
      <w:r w:rsidRPr="009C0288">
        <w:t> Если по каким-либо уважительным причинам подготовка ответа затягивается, в исключительных случаях закон разрешает продлить срок исполнения обращения еще на 30 дней с уведомлением об этом гражданина. Таким образом, максимальный срок подготовки и направления ответа заявителю составляет </w:t>
      </w:r>
      <w:r w:rsidRPr="009C0288">
        <w:rPr>
          <w:b/>
          <w:bCs/>
          <w:i/>
          <w:iCs/>
        </w:rPr>
        <w:t>60 дней</w:t>
      </w:r>
      <w:r w:rsidRPr="009C0288">
        <w:rPr>
          <w:i/>
          <w:iCs/>
        </w:rPr>
        <w:t>.</w:t>
      </w:r>
    </w:p>
    <w:p w:rsidR="009C0288" w:rsidRPr="009C0288" w:rsidRDefault="009C0288" w:rsidP="00D348AC">
      <w:pPr>
        <w:ind w:firstLine="708"/>
        <w:jc w:val="both"/>
      </w:pPr>
      <w:r w:rsidRPr="009C0288">
        <w:lastRenderedPageBreak/>
        <w:t>Должностное лицо при подготовке ответа обеспечивает объективное и своевременное рассмотрение обращения, в случае необходимости с участием заявителя. Проект ответа готовится очень тщательно, принимаемое решение опирается на законодательство Российской Федерации, всестороннее изучение всех обстоятельств и причин, побудивших гражданина направить обращение.</w:t>
      </w:r>
    </w:p>
    <w:p w:rsidR="009C0288" w:rsidRPr="009C0288" w:rsidRDefault="009C0288" w:rsidP="00D348AC">
      <w:pPr>
        <w:ind w:firstLine="708"/>
        <w:jc w:val="both"/>
      </w:pPr>
      <w:r w:rsidRPr="009C0288">
        <w:t>При необходимости исполнитель посылает запросы в другие организации. Законом установлено, что ответ на запрос должен быть подготовлен и выслан в течение </w:t>
      </w:r>
      <w:r w:rsidRPr="009C0288">
        <w:rPr>
          <w:b/>
          <w:bCs/>
          <w:i/>
          <w:iCs/>
        </w:rPr>
        <w:t>15 дней</w:t>
      </w:r>
      <w:r w:rsidRPr="009C0288">
        <w:t>.</w:t>
      </w:r>
    </w:p>
    <w:p w:rsidR="009C0288" w:rsidRPr="009C0288" w:rsidRDefault="009C0288" w:rsidP="00D348AC">
      <w:pPr>
        <w:ind w:firstLine="708"/>
        <w:jc w:val="both"/>
      </w:pPr>
      <w:r w:rsidRPr="009C0288">
        <w:t>В том случае если обращение не относится к компетенции данного органа или должностного лица, в течение </w:t>
      </w:r>
      <w:r w:rsidRPr="009C0288">
        <w:rPr>
          <w:b/>
          <w:bCs/>
          <w:i/>
          <w:iCs/>
        </w:rPr>
        <w:t>семи дней</w:t>
      </w:r>
      <w:r w:rsidRPr="009C0288">
        <w:rPr>
          <w:b/>
          <w:bCs/>
        </w:rPr>
        <w:t> </w:t>
      </w:r>
      <w:r w:rsidRPr="009C0288">
        <w:t>с момента регистрации его пересылают по назначению, а заявителя уведомляют о направлении его обращения в другой орган.</w:t>
      </w:r>
    </w:p>
    <w:p w:rsidR="009C0288" w:rsidRPr="009C0288" w:rsidRDefault="009C0288" w:rsidP="00D348AC">
      <w:pPr>
        <w:ind w:firstLine="708"/>
        <w:jc w:val="both"/>
      </w:pPr>
      <w:r w:rsidRPr="009C0288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9C0288">
        <w:t>которых</w:t>
      </w:r>
      <w:proofErr w:type="gramEnd"/>
      <w:r w:rsidRPr="009C0288">
        <w:t xml:space="preserve"> обжалуется.</w:t>
      </w:r>
    </w:p>
    <w:p w:rsidR="009C0288" w:rsidRPr="009C0288" w:rsidRDefault="009C0288" w:rsidP="00D348AC">
      <w:pPr>
        <w:ind w:firstLine="708"/>
        <w:jc w:val="both"/>
      </w:pPr>
      <w:r w:rsidRPr="009C0288">
        <w:t>Если в соответствии с запретом невозможно направление жалобы на рассмотрение в другой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судебном порядке.</w:t>
      </w:r>
      <w:r w:rsidR="00D348AC">
        <w:t xml:space="preserve"> </w:t>
      </w:r>
      <w:r w:rsidRPr="009C0288">
        <w:t>Обращение, в котором обжалуется судебное решение – возвращается гражданину.</w:t>
      </w:r>
    </w:p>
    <w:p w:rsidR="009C0288" w:rsidRPr="009C0288" w:rsidRDefault="009C0288" w:rsidP="00D348AC">
      <w:pPr>
        <w:ind w:firstLine="708"/>
        <w:jc w:val="both"/>
      </w:pPr>
      <w:r w:rsidRPr="009C0288">
        <w:t xml:space="preserve">В случае если в письменном обращении не </w:t>
      </w:r>
      <w:proofErr w:type="gramStart"/>
      <w:r w:rsidRPr="009C0288">
        <w:t>указаны</w:t>
      </w:r>
      <w:proofErr w:type="gramEnd"/>
      <w:r w:rsidRPr="009C0288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C0288" w:rsidRPr="009C0288" w:rsidRDefault="009C0288" w:rsidP="00D348AC">
      <w:pPr>
        <w:ind w:firstLine="708"/>
        <w:jc w:val="both"/>
      </w:pPr>
      <w:r w:rsidRPr="009C0288">
        <w:t>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исполнитель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0288" w:rsidRPr="009C0288" w:rsidRDefault="009C0288" w:rsidP="00D348AC">
      <w:pPr>
        <w:ind w:firstLine="708"/>
        <w:jc w:val="both"/>
      </w:pPr>
      <w:r w:rsidRPr="009C0288">
        <w:t>Если текст письменного обращения не поддается прочтению, ответ на обращение не дается, и не подлежит направлению на рассмотрение в соответствии с компетенцией, о чем сообщается гражданину, если его фамилия и почтовый адрес поддаются прочтению.</w:t>
      </w:r>
    </w:p>
    <w:p w:rsidR="009C0288" w:rsidRPr="009C0288" w:rsidRDefault="009C0288" w:rsidP="00D348AC">
      <w:pPr>
        <w:ind w:firstLine="708"/>
        <w:jc w:val="both"/>
      </w:pPr>
      <w:r w:rsidRPr="009C0288">
        <w:t>В случае, когда гражданину неоднократно давались письменные ответы по существу на один и тот же вопрос, принимается решение о прекращении переписки с гражданином по данному вопросу, о чем гражданин уведомляется.</w:t>
      </w:r>
    </w:p>
    <w:p w:rsidR="009C0288" w:rsidRPr="009C0288" w:rsidRDefault="009C0288" w:rsidP="00D348AC">
      <w:pPr>
        <w:ind w:firstLine="708"/>
        <w:jc w:val="both"/>
      </w:pPr>
      <w:r w:rsidRPr="009C0288">
        <w:t>Если ответ на вопрос в обращении затрагивает разглашение сведений, составляющих государственную или иную охраняемую федеральным законом тайну, гражданину,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0288" w:rsidRPr="009C0288" w:rsidRDefault="009C0288" w:rsidP="00D348AC">
      <w:pPr>
        <w:ind w:firstLine="708"/>
        <w:jc w:val="both"/>
      </w:pPr>
      <w:r w:rsidRPr="009C0288">
        <w:rPr>
          <w:b/>
          <w:bCs/>
          <w:i/>
          <w:iCs/>
        </w:rPr>
        <w:t>Устное обращение</w:t>
      </w:r>
      <w:r w:rsidRPr="009C0288">
        <w:t> гражданина излагается во время личного приема, который ведет руководитель органа, его заместители или ответственный работник. При личном приеме гражданин предъявляет документ, удостоверяющий его личность.</w:t>
      </w:r>
    </w:p>
    <w:p w:rsidR="009C0288" w:rsidRPr="009C0288" w:rsidRDefault="009C0288" w:rsidP="00D348AC">
      <w:pPr>
        <w:ind w:firstLine="708"/>
        <w:jc w:val="both"/>
      </w:pPr>
      <w:r w:rsidRPr="009C0288">
        <w:t>Если изложенные факты и обстоятельства очевидны и не требуют дополнительной проверки, личность гражданина установлена, на обращение дается устный ответ. В некоторых случаях, когда для ответа требуется время для наведения справок и получения дополнительной информации, гражданину отвечают письменно.</w:t>
      </w:r>
    </w:p>
    <w:p w:rsidR="009C0288" w:rsidRDefault="009C0288" w:rsidP="00D348AC">
      <w:pPr>
        <w:ind w:firstLine="708"/>
        <w:jc w:val="both"/>
      </w:pPr>
      <w:r w:rsidRPr="009C0288">
        <w:t>Устное обращение гражданина может поступать по телефону. По телефонным обращениям справочного характера гражданину безотлагательно предоставляются необходимая информация и разъяснения по существу поставленных вопросов.</w:t>
      </w:r>
      <w:bookmarkStart w:id="0" w:name="_GoBack"/>
      <w:bookmarkEnd w:id="0"/>
    </w:p>
    <w:sectPr w:rsidR="009C0288" w:rsidSect="00D34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D4" w:rsidRDefault="002B7FD4" w:rsidP="00D348AC">
      <w:pPr>
        <w:spacing w:after="0" w:line="240" w:lineRule="auto"/>
      </w:pPr>
      <w:r>
        <w:separator/>
      </w:r>
    </w:p>
  </w:endnote>
  <w:endnote w:type="continuationSeparator" w:id="0">
    <w:p w:rsidR="002B7FD4" w:rsidRDefault="002B7FD4" w:rsidP="00D3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D4" w:rsidRDefault="002B7FD4" w:rsidP="00D348AC">
      <w:pPr>
        <w:spacing w:after="0" w:line="240" w:lineRule="auto"/>
      </w:pPr>
      <w:r>
        <w:separator/>
      </w:r>
    </w:p>
  </w:footnote>
  <w:footnote w:type="continuationSeparator" w:id="0">
    <w:p w:rsidR="002B7FD4" w:rsidRDefault="002B7FD4" w:rsidP="00D3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A61"/>
    <w:multiLevelType w:val="multilevel"/>
    <w:tmpl w:val="7D98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E0"/>
    <w:rsid w:val="0013043C"/>
    <w:rsid w:val="002B7FD4"/>
    <w:rsid w:val="005A76D7"/>
    <w:rsid w:val="009C0288"/>
    <w:rsid w:val="00AA6EDF"/>
    <w:rsid w:val="00C74243"/>
    <w:rsid w:val="00D125E0"/>
    <w:rsid w:val="00D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8AC"/>
  </w:style>
  <w:style w:type="paragraph" w:styleId="a7">
    <w:name w:val="footer"/>
    <w:basedOn w:val="a"/>
    <w:link w:val="a8"/>
    <w:uiPriority w:val="99"/>
    <w:unhideWhenUsed/>
    <w:rsid w:val="00D3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8AC"/>
  </w:style>
  <w:style w:type="paragraph" w:styleId="a7">
    <w:name w:val="footer"/>
    <w:basedOn w:val="a"/>
    <w:link w:val="a8"/>
    <w:uiPriority w:val="99"/>
    <w:unhideWhenUsed/>
    <w:rsid w:val="00D3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2018-03-14T10:22:00Z</dcterms:created>
  <dcterms:modified xsi:type="dcterms:W3CDTF">2018-03-21T02:26:00Z</dcterms:modified>
</cp:coreProperties>
</file>